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0D" w:rsidRDefault="00CB4878" w:rsidP="00B84D25">
      <w:pPr>
        <w:pStyle w:val="a3"/>
      </w:pPr>
      <w:r>
        <w:t xml:space="preserve"> </w:t>
      </w:r>
      <w:r w:rsidR="008B0B2F"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0D" w:rsidRPr="00E60772" w:rsidRDefault="00900B0D" w:rsidP="00B84D25">
      <w:pPr>
        <w:pStyle w:val="a3"/>
        <w:rPr>
          <w:sz w:val="28"/>
          <w:szCs w:val="16"/>
        </w:rPr>
      </w:pPr>
    </w:p>
    <w:p w:rsidR="00EE5819" w:rsidRPr="007C78A7" w:rsidRDefault="00EE5819" w:rsidP="00B84D2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EE5819" w:rsidRPr="007C78A7" w:rsidRDefault="00EE5819" w:rsidP="00B84D2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E60772" w:rsidRPr="00E60772" w:rsidRDefault="00E60772" w:rsidP="00B84D25">
      <w:pPr>
        <w:jc w:val="center"/>
        <w:rPr>
          <w:b/>
          <w:sz w:val="28"/>
          <w:szCs w:val="36"/>
        </w:rPr>
      </w:pPr>
    </w:p>
    <w:p w:rsidR="00900B0D" w:rsidRPr="00900B0D" w:rsidRDefault="00900B0D" w:rsidP="00B84D25">
      <w:pPr>
        <w:pStyle w:val="a3"/>
        <w:rPr>
          <w:sz w:val="44"/>
          <w:szCs w:val="44"/>
        </w:rPr>
      </w:pPr>
      <w:r w:rsidRPr="006D1E2A">
        <w:rPr>
          <w:sz w:val="44"/>
          <w:szCs w:val="44"/>
        </w:rPr>
        <w:t>ПО</w:t>
      </w:r>
      <w:r>
        <w:rPr>
          <w:sz w:val="44"/>
          <w:szCs w:val="44"/>
        </w:rPr>
        <w:t>СТАНОВЛЕНИЕ</w:t>
      </w:r>
    </w:p>
    <w:p w:rsidR="002E0C6D" w:rsidRPr="00E60772" w:rsidRDefault="002E0C6D" w:rsidP="00B84D25">
      <w:pPr>
        <w:pStyle w:val="a3"/>
        <w:rPr>
          <w:sz w:val="28"/>
          <w:szCs w:val="28"/>
        </w:rPr>
      </w:pPr>
    </w:p>
    <w:p w:rsidR="002E0C6D" w:rsidRPr="00E60772" w:rsidRDefault="00251305" w:rsidP="00B84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AE07E1">
        <w:rPr>
          <w:sz w:val="28"/>
          <w:szCs w:val="28"/>
        </w:rPr>
        <w:t>фе</w:t>
      </w:r>
      <w:r w:rsidR="0028733B">
        <w:rPr>
          <w:sz w:val="28"/>
          <w:szCs w:val="28"/>
        </w:rPr>
        <w:t>врал</w:t>
      </w:r>
      <w:r w:rsidR="00EA4DDC">
        <w:rPr>
          <w:sz w:val="28"/>
          <w:szCs w:val="28"/>
        </w:rPr>
        <w:t xml:space="preserve">я </w:t>
      </w:r>
      <w:r w:rsidR="00900B0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900B0D" w:rsidRPr="006B307D">
        <w:rPr>
          <w:sz w:val="28"/>
          <w:szCs w:val="28"/>
        </w:rPr>
        <w:t xml:space="preserve"> г</w:t>
      </w:r>
      <w:r w:rsidR="002E0C6D">
        <w:rPr>
          <w:sz w:val="28"/>
          <w:szCs w:val="28"/>
        </w:rPr>
        <w:t>од</w:t>
      </w:r>
      <w:r w:rsidR="00EA4DDC">
        <w:rPr>
          <w:sz w:val="28"/>
          <w:szCs w:val="28"/>
        </w:rPr>
        <w:t>а</w:t>
      </w:r>
      <w:r w:rsidR="00900B0D" w:rsidRPr="006B307D">
        <w:rPr>
          <w:sz w:val="28"/>
          <w:szCs w:val="28"/>
        </w:rPr>
        <w:t xml:space="preserve"> </w:t>
      </w:r>
      <w:r w:rsidR="00E60772">
        <w:rPr>
          <w:sz w:val="28"/>
          <w:szCs w:val="28"/>
        </w:rPr>
        <w:tab/>
      </w:r>
      <w:r w:rsidR="00E60772">
        <w:rPr>
          <w:sz w:val="28"/>
          <w:szCs w:val="28"/>
        </w:rPr>
        <w:tab/>
      </w:r>
      <w:r w:rsidR="00E60772">
        <w:rPr>
          <w:sz w:val="28"/>
          <w:szCs w:val="28"/>
        </w:rPr>
        <w:tab/>
      </w:r>
      <w:r w:rsidR="00E60772">
        <w:rPr>
          <w:sz w:val="28"/>
          <w:szCs w:val="28"/>
        </w:rPr>
        <w:tab/>
      </w:r>
      <w:r w:rsidR="00E60772">
        <w:rPr>
          <w:sz w:val="28"/>
          <w:szCs w:val="28"/>
        </w:rPr>
        <w:tab/>
      </w:r>
      <w:r w:rsidR="00E60772">
        <w:rPr>
          <w:sz w:val="28"/>
          <w:szCs w:val="28"/>
        </w:rPr>
        <w:tab/>
      </w:r>
      <w:r w:rsidR="00E60772">
        <w:rPr>
          <w:sz w:val="28"/>
          <w:szCs w:val="28"/>
        </w:rPr>
        <w:tab/>
      </w:r>
      <w:r w:rsidR="00E60772">
        <w:rPr>
          <w:sz w:val="28"/>
          <w:szCs w:val="28"/>
        </w:rPr>
        <w:tab/>
      </w:r>
      <w:r w:rsidR="00E60772">
        <w:rPr>
          <w:sz w:val="28"/>
          <w:szCs w:val="28"/>
        </w:rPr>
        <w:tab/>
      </w:r>
      <w:r w:rsidR="00B84D25">
        <w:rPr>
          <w:sz w:val="28"/>
          <w:szCs w:val="28"/>
        </w:rPr>
        <w:t xml:space="preserve">     </w:t>
      </w:r>
      <w:r w:rsidR="00900B0D" w:rsidRPr="006B307D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:rsidR="00900B0D" w:rsidRPr="000C3749" w:rsidRDefault="00900B0D" w:rsidP="00B84D25">
      <w:pPr>
        <w:jc w:val="center"/>
        <w:rPr>
          <w:b/>
          <w:sz w:val="32"/>
          <w:szCs w:val="32"/>
        </w:rPr>
      </w:pPr>
      <w:proofErr w:type="gramStart"/>
      <w:r w:rsidRPr="000C3749">
        <w:rPr>
          <w:b/>
          <w:sz w:val="32"/>
          <w:szCs w:val="32"/>
        </w:rPr>
        <w:t>с</w:t>
      </w:r>
      <w:proofErr w:type="gramEnd"/>
      <w:r w:rsidRPr="000C3749">
        <w:rPr>
          <w:b/>
          <w:sz w:val="32"/>
          <w:szCs w:val="32"/>
        </w:rPr>
        <w:t>. Чара</w:t>
      </w:r>
    </w:p>
    <w:p w:rsidR="00900B0D" w:rsidRPr="00E60772" w:rsidRDefault="00900B0D" w:rsidP="00B84D25">
      <w:pPr>
        <w:jc w:val="center"/>
        <w:rPr>
          <w:b/>
          <w:sz w:val="28"/>
          <w:szCs w:val="28"/>
        </w:rPr>
      </w:pPr>
    </w:p>
    <w:p w:rsidR="003014BA" w:rsidRDefault="00AE07E1" w:rsidP="00B84D25">
      <w:pPr>
        <w:jc w:val="center"/>
        <w:rPr>
          <w:b/>
          <w:sz w:val="28"/>
          <w:szCs w:val="28"/>
        </w:rPr>
      </w:pPr>
      <w:r w:rsidRPr="00E60772">
        <w:rPr>
          <w:b/>
          <w:sz w:val="28"/>
          <w:szCs w:val="28"/>
        </w:rPr>
        <w:t xml:space="preserve">Об утверждении Порядка формирования и ведения реестра </w:t>
      </w:r>
    </w:p>
    <w:p w:rsidR="003014BA" w:rsidRDefault="00AE07E1" w:rsidP="00B84D25">
      <w:pPr>
        <w:jc w:val="center"/>
        <w:rPr>
          <w:b/>
          <w:sz w:val="28"/>
          <w:szCs w:val="28"/>
        </w:rPr>
      </w:pPr>
      <w:r w:rsidRPr="00E60772">
        <w:rPr>
          <w:b/>
          <w:sz w:val="28"/>
          <w:szCs w:val="28"/>
        </w:rPr>
        <w:t xml:space="preserve">источников доходов бюджета </w:t>
      </w:r>
      <w:r w:rsidR="003014BA">
        <w:rPr>
          <w:b/>
          <w:sz w:val="28"/>
          <w:szCs w:val="28"/>
        </w:rPr>
        <w:t xml:space="preserve">Каларского </w:t>
      </w:r>
      <w:r w:rsidRPr="00E60772">
        <w:rPr>
          <w:b/>
          <w:sz w:val="28"/>
          <w:szCs w:val="28"/>
        </w:rPr>
        <w:t xml:space="preserve">муниципального </w:t>
      </w:r>
      <w:r w:rsidR="003014BA">
        <w:rPr>
          <w:b/>
          <w:sz w:val="28"/>
          <w:szCs w:val="28"/>
        </w:rPr>
        <w:t xml:space="preserve">округа </w:t>
      </w:r>
    </w:p>
    <w:p w:rsidR="002E0C6D" w:rsidRDefault="003014BA" w:rsidP="00B8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3014BA" w:rsidRPr="00E60772" w:rsidRDefault="003014BA" w:rsidP="00B84D25">
      <w:pPr>
        <w:jc w:val="center"/>
        <w:rPr>
          <w:sz w:val="28"/>
          <w:szCs w:val="28"/>
        </w:rPr>
      </w:pPr>
    </w:p>
    <w:p w:rsidR="00B84D25" w:rsidRDefault="00AE07E1" w:rsidP="004D5A98">
      <w:pPr>
        <w:ind w:firstLine="709"/>
        <w:jc w:val="both"/>
        <w:rPr>
          <w:sz w:val="28"/>
          <w:szCs w:val="28"/>
        </w:rPr>
      </w:pPr>
      <w:r w:rsidRPr="00AE07E1">
        <w:rPr>
          <w:sz w:val="28"/>
          <w:szCs w:val="28"/>
        </w:rPr>
        <w:t xml:space="preserve">В соответствии с пунктом 7 статьи 47.1 Бюджетного кодекса Российской Федерации, </w:t>
      </w:r>
      <w:r w:rsidR="003014BA">
        <w:rPr>
          <w:sz w:val="28"/>
          <w:szCs w:val="28"/>
        </w:rPr>
        <w:t>статьей 32</w:t>
      </w:r>
      <w:r>
        <w:rPr>
          <w:sz w:val="28"/>
          <w:szCs w:val="28"/>
        </w:rPr>
        <w:t xml:space="preserve"> Устава </w:t>
      </w:r>
      <w:r w:rsidR="003014BA">
        <w:rPr>
          <w:sz w:val="28"/>
          <w:szCs w:val="28"/>
        </w:rPr>
        <w:t xml:space="preserve">Каларского </w:t>
      </w:r>
      <w:r>
        <w:rPr>
          <w:sz w:val="28"/>
          <w:szCs w:val="28"/>
        </w:rPr>
        <w:t xml:space="preserve">муниципального </w:t>
      </w:r>
      <w:r w:rsidR="003014BA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>, в целях реализации постановления</w:t>
      </w:r>
      <w:r w:rsidRPr="00AE07E1">
        <w:rPr>
          <w:sz w:val="28"/>
          <w:szCs w:val="28"/>
        </w:rPr>
        <w:t xml:space="preserve"> Правительства Российской Федерации от 31 августа 2016 года № 868 «О порядке формирования и ведения перечня источников доходов Российской Федерации»</w:t>
      </w:r>
      <w:r w:rsidR="00B86CBF" w:rsidRPr="001613C0">
        <w:rPr>
          <w:sz w:val="28"/>
          <w:szCs w:val="28"/>
        </w:rPr>
        <w:t xml:space="preserve">, </w:t>
      </w:r>
      <w:r w:rsidR="00291903" w:rsidRPr="001613C0">
        <w:rPr>
          <w:sz w:val="28"/>
          <w:szCs w:val="28"/>
        </w:rPr>
        <w:t xml:space="preserve">администрация </w:t>
      </w:r>
      <w:r w:rsidR="003014BA">
        <w:rPr>
          <w:sz w:val="28"/>
          <w:szCs w:val="28"/>
        </w:rPr>
        <w:t>Каларского муниципального округа Забайкальского края</w:t>
      </w:r>
    </w:p>
    <w:p w:rsidR="004D5A98" w:rsidRDefault="00291903" w:rsidP="004D5A98">
      <w:pPr>
        <w:ind w:firstLine="709"/>
        <w:jc w:val="both"/>
        <w:rPr>
          <w:b/>
          <w:sz w:val="28"/>
          <w:szCs w:val="28"/>
        </w:rPr>
      </w:pPr>
      <w:r w:rsidRPr="001613C0">
        <w:rPr>
          <w:b/>
          <w:sz w:val="28"/>
          <w:szCs w:val="28"/>
        </w:rPr>
        <w:t>постановляет:</w:t>
      </w:r>
    </w:p>
    <w:p w:rsidR="004D5A98" w:rsidRDefault="004D5A98" w:rsidP="004D5A98">
      <w:pPr>
        <w:ind w:firstLine="709"/>
        <w:jc w:val="both"/>
        <w:rPr>
          <w:b/>
          <w:sz w:val="28"/>
          <w:szCs w:val="28"/>
        </w:rPr>
      </w:pPr>
    </w:p>
    <w:p w:rsidR="004D5A98" w:rsidRDefault="004D5A98" w:rsidP="004D5A98">
      <w:pPr>
        <w:ind w:firstLine="709"/>
        <w:jc w:val="both"/>
        <w:rPr>
          <w:sz w:val="28"/>
          <w:szCs w:val="28"/>
          <w:lang w:eastAsia="en-US"/>
        </w:rPr>
      </w:pPr>
      <w:r w:rsidRPr="004D5A98">
        <w:rPr>
          <w:sz w:val="28"/>
          <w:szCs w:val="28"/>
        </w:rPr>
        <w:t xml:space="preserve">1. </w:t>
      </w:r>
      <w:r w:rsidR="00B86CBF" w:rsidRPr="004D5A98">
        <w:rPr>
          <w:sz w:val="28"/>
          <w:szCs w:val="28"/>
        </w:rPr>
        <w:t>Утвердить</w:t>
      </w:r>
      <w:r w:rsidR="00B86CBF" w:rsidRPr="001613C0">
        <w:rPr>
          <w:sz w:val="28"/>
          <w:szCs w:val="28"/>
        </w:rPr>
        <w:t xml:space="preserve"> прилагаемый</w:t>
      </w:r>
      <w:r w:rsidR="0001573D">
        <w:rPr>
          <w:sz w:val="28"/>
          <w:szCs w:val="28"/>
        </w:rPr>
        <w:t xml:space="preserve"> </w:t>
      </w:r>
      <w:r w:rsidR="00B86CBF" w:rsidRPr="001613C0">
        <w:rPr>
          <w:sz w:val="28"/>
          <w:szCs w:val="28"/>
        </w:rPr>
        <w:t xml:space="preserve">Порядок </w:t>
      </w:r>
      <w:r w:rsidR="00AE07E1" w:rsidRPr="00AE07E1">
        <w:rPr>
          <w:sz w:val="28"/>
          <w:szCs w:val="28"/>
        </w:rPr>
        <w:t xml:space="preserve">формирования и ведения реестра источников доходов бюджета </w:t>
      </w:r>
      <w:r w:rsidR="003014BA">
        <w:rPr>
          <w:sz w:val="28"/>
          <w:szCs w:val="28"/>
        </w:rPr>
        <w:t xml:space="preserve">Каларского </w:t>
      </w:r>
      <w:r w:rsidR="00AE07E1" w:rsidRPr="00AE07E1">
        <w:rPr>
          <w:sz w:val="28"/>
          <w:szCs w:val="28"/>
        </w:rPr>
        <w:t xml:space="preserve">муниципального </w:t>
      </w:r>
      <w:r w:rsidR="003014BA">
        <w:rPr>
          <w:sz w:val="28"/>
          <w:szCs w:val="28"/>
        </w:rPr>
        <w:t>округа Забайкальского края</w:t>
      </w:r>
      <w:r w:rsidR="00AE07E1">
        <w:rPr>
          <w:sz w:val="28"/>
          <w:szCs w:val="28"/>
        </w:rPr>
        <w:t xml:space="preserve"> (далее – Порядок)</w:t>
      </w:r>
      <w:r w:rsidR="00B86CBF" w:rsidRPr="001613C0">
        <w:rPr>
          <w:bCs/>
          <w:sz w:val="28"/>
          <w:szCs w:val="28"/>
          <w:lang w:eastAsia="en-US"/>
        </w:rPr>
        <w:t>.</w:t>
      </w:r>
      <w:r w:rsidR="00B86CBF" w:rsidRPr="001613C0">
        <w:rPr>
          <w:sz w:val="28"/>
          <w:szCs w:val="28"/>
          <w:lang w:eastAsia="en-US"/>
        </w:rPr>
        <w:t xml:space="preserve"> </w:t>
      </w:r>
    </w:p>
    <w:p w:rsidR="004D5A98" w:rsidRDefault="004D5A98" w:rsidP="004D5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="00EE5819" w:rsidRPr="00EE5819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EE5819" w:rsidRPr="00EE5819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4D5A98" w:rsidRPr="004D5A98" w:rsidRDefault="00EE5819" w:rsidP="004D5A98">
      <w:pPr>
        <w:ind w:firstLine="709"/>
        <w:jc w:val="both"/>
        <w:rPr>
          <w:sz w:val="28"/>
          <w:szCs w:val="28"/>
        </w:rPr>
      </w:pPr>
      <w:r w:rsidRPr="004D5A98">
        <w:rPr>
          <w:sz w:val="28"/>
          <w:szCs w:val="28"/>
        </w:rPr>
        <w:t xml:space="preserve">постановление администрации муниципального района «Каларский район» от 08 февраля 2017 года № 53 «Об утверждении </w:t>
      </w:r>
      <w:r w:rsidR="00247460" w:rsidRPr="004D5A98">
        <w:rPr>
          <w:sz w:val="28"/>
          <w:szCs w:val="28"/>
        </w:rPr>
        <w:t xml:space="preserve">Порядка формирования и ведения реестра источников доходов бюджета муниципального </w:t>
      </w:r>
      <w:r w:rsidRPr="004D5A98">
        <w:rPr>
          <w:sz w:val="28"/>
          <w:szCs w:val="28"/>
        </w:rPr>
        <w:t>района «Каларский район»</w:t>
      </w:r>
      <w:r w:rsidR="004D5A98" w:rsidRPr="004D5A98">
        <w:rPr>
          <w:sz w:val="28"/>
          <w:szCs w:val="28"/>
        </w:rPr>
        <w:t>;</w:t>
      </w:r>
    </w:p>
    <w:p w:rsidR="004D5A98" w:rsidRPr="004D5A98" w:rsidRDefault="004D5A98" w:rsidP="004D5A98">
      <w:pPr>
        <w:ind w:firstLine="709"/>
        <w:jc w:val="both"/>
        <w:rPr>
          <w:sz w:val="28"/>
          <w:szCs w:val="28"/>
        </w:rPr>
      </w:pPr>
      <w:r w:rsidRPr="004D5A98">
        <w:rPr>
          <w:sz w:val="28"/>
          <w:szCs w:val="28"/>
        </w:rPr>
        <w:t xml:space="preserve">постановление администрация сельского поселения </w:t>
      </w:r>
      <w:r>
        <w:rPr>
          <w:sz w:val="28"/>
          <w:szCs w:val="28"/>
        </w:rPr>
        <w:t>«</w:t>
      </w:r>
      <w:r w:rsidRPr="004D5A98">
        <w:rPr>
          <w:sz w:val="28"/>
          <w:szCs w:val="28"/>
        </w:rPr>
        <w:t>Чарское</w:t>
      </w:r>
      <w:r>
        <w:rPr>
          <w:sz w:val="28"/>
          <w:szCs w:val="28"/>
        </w:rPr>
        <w:t>»</w:t>
      </w:r>
      <w:r w:rsidRPr="004D5A98">
        <w:rPr>
          <w:sz w:val="28"/>
          <w:szCs w:val="28"/>
        </w:rPr>
        <w:t xml:space="preserve"> от 11</w:t>
      </w:r>
      <w:r>
        <w:rPr>
          <w:sz w:val="28"/>
          <w:szCs w:val="28"/>
        </w:rPr>
        <w:t xml:space="preserve"> апреля </w:t>
      </w:r>
      <w:r w:rsidRPr="004D5A9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4D5A98">
        <w:rPr>
          <w:sz w:val="28"/>
          <w:szCs w:val="28"/>
        </w:rPr>
        <w:t xml:space="preserve"> № 10 «</w:t>
      </w:r>
      <w:hyperlink r:id="rId9" w:history="1">
        <w:r w:rsidRPr="00B84D25">
          <w:rPr>
            <w:sz w:val="28"/>
            <w:szCs w:val="28"/>
          </w:rPr>
          <w:t>Об утверждении Порядка формирования и ведения реестра источников доходов бюджета сельского поселения «Чарское</w:t>
        </w:r>
        <w:r w:rsidRPr="004D5A98">
          <w:rPr>
            <w:color w:val="0000FF"/>
            <w:sz w:val="28"/>
            <w:szCs w:val="28"/>
          </w:rPr>
          <w:t>»</w:t>
        </w:r>
      </w:hyperlink>
      <w:r>
        <w:rPr>
          <w:color w:val="0000FF"/>
          <w:sz w:val="28"/>
          <w:szCs w:val="28"/>
        </w:rPr>
        <w:t>;</w:t>
      </w:r>
    </w:p>
    <w:p w:rsidR="004D5A98" w:rsidRPr="004D5A98" w:rsidRDefault="004D5A98" w:rsidP="004D5A98">
      <w:pPr>
        <w:ind w:firstLine="709"/>
        <w:jc w:val="both"/>
        <w:rPr>
          <w:color w:val="0000FF"/>
          <w:sz w:val="28"/>
          <w:szCs w:val="28"/>
        </w:rPr>
      </w:pPr>
      <w:r w:rsidRPr="004D5A98">
        <w:rPr>
          <w:sz w:val="28"/>
          <w:szCs w:val="28"/>
        </w:rPr>
        <w:t>постановление администрация сельского поселения «Куандинское» от 13.04.2020 № 26 «</w:t>
      </w:r>
      <w:hyperlink r:id="rId10" w:history="1">
        <w:r w:rsidRPr="00B84D25">
          <w:rPr>
            <w:sz w:val="28"/>
            <w:szCs w:val="28"/>
          </w:rPr>
          <w:t>Об утверждении Порядка формирования и ведения реестра источников доходов бюджета Сельского поселения «Куандинское</w:t>
        </w:r>
        <w:r w:rsidRPr="004D5A98">
          <w:rPr>
            <w:color w:val="0000FF"/>
            <w:sz w:val="28"/>
            <w:szCs w:val="28"/>
          </w:rPr>
          <w:t>»</w:t>
        </w:r>
      </w:hyperlink>
      <w:r w:rsidRPr="004D5A98">
        <w:rPr>
          <w:color w:val="0000FF"/>
          <w:sz w:val="28"/>
          <w:szCs w:val="28"/>
        </w:rPr>
        <w:t>;</w:t>
      </w:r>
    </w:p>
    <w:p w:rsidR="004D5A98" w:rsidRPr="00B84D25" w:rsidRDefault="004D5A98" w:rsidP="004D5A98">
      <w:pPr>
        <w:ind w:firstLine="709"/>
        <w:jc w:val="both"/>
        <w:rPr>
          <w:sz w:val="28"/>
          <w:szCs w:val="28"/>
        </w:rPr>
      </w:pPr>
      <w:r w:rsidRPr="004D5A98">
        <w:rPr>
          <w:sz w:val="28"/>
          <w:szCs w:val="28"/>
        </w:rPr>
        <w:t xml:space="preserve">постановление администрация сельского поселения «Куандинское» от </w:t>
      </w:r>
      <w:r>
        <w:rPr>
          <w:sz w:val="28"/>
          <w:szCs w:val="28"/>
        </w:rPr>
        <w:t>18</w:t>
      </w:r>
      <w:r w:rsidRPr="004D5A98">
        <w:rPr>
          <w:sz w:val="28"/>
          <w:szCs w:val="28"/>
        </w:rPr>
        <w:t>.04.20</w:t>
      </w:r>
      <w:r>
        <w:rPr>
          <w:sz w:val="28"/>
          <w:szCs w:val="28"/>
        </w:rPr>
        <w:t>19</w:t>
      </w:r>
      <w:r w:rsidRPr="004D5A98">
        <w:rPr>
          <w:sz w:val="28"/>
          <w:szCs w:val="28"/>
        </w:rPr>
        <w:t xml:space="preserve"> № 26 «</w:t>
      </w:r>
      <w:hyperlink r:id="rId11" w:history="1">
        <w:r w:rsidRPr="00B84D25">
          <w:rPr>
            <w:sz w:val="28"/>
            <w:szCs w:val="28"/>
          </w:rPr>
          <w:t>Об утверждении Порядка формирования и ведения реестра источников доходов бюджета Сельского поселения «Куандинское»</w:t>
        </w:r>
      </w:hyperlink>
      <w:r w:rsidRPr="00B84D25">
        <w:rPr>
          <w:sz w:val="28"/>
          <w:szCs w:val="28"/>
        </w:rPr>
        <w:t>;</w:t>
      </w:r>
    </w:p>
    <w:p w:rsidR="00626447" w:rsidRPr="004D5A98" w:rsidRDefault="004D5A98" w:rsidP="004D5A98">
      <w:pPr>
        <w:ind w:firstLine="709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3. </w:t>
      </w:r>
      <w:r w:rsidR="00B9192E" w:rsidRPr="00B9192E">
        <w:rPr>
          <w:sz w:val="28"/>
          <w:szCs w:val="28"/>
        </w:rPr>
        <w:t xml:space="preserve">Настоящее </w:t>
      </w:r>
      <w:r w:rsidR="005E6E61" w:rsidRPr="00B9192E">
        <w:rPr>
          <w:sz w:val="28"/>
          <w:szCs w:val="28"/>
          <w:lang w:eastAsia="en-US"/>
        </w:rPr>
        <w:t>постановление вступает в силу на следующий день после его официального опубликования</w:t>
      </w:r>
      <w:r w:rsidR="005E6E61" w:rsidRPr="00B91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(обнародования) </w:t>
      </w:r>
      <w:r w:rsidR="005E6E61" w:rsidRPr="00B9192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r w:rsidR="00EE5819">
        <w:rPr>
          <w:sz w:val="28"/>
          <w:szCs w:val="28"/>
        </w:rPr>
        <w:t xml:space="preserve">Каларского </w:t>
      </w:r>
      <w:r w:rsidR="005E6E61" w:rsidRPr="00B9192E">
        <w:rPr>
          <w:sz w:val="28"/>
          <w:szCs w:val="28"/>
        </w:rPr>
        <w:t xml:space="preserve">муниципального </w:t>
      </w:r>
      <w:r w:rsidR="00EE5819">
        <w:rPr>
          <w:sz w:val="28"/>
          <w:szCs w:val="28"/>
        </w:rPr>
        <w:t>округа Забайкальского края.</w:t>
      </w:r>
    </w:p>
    <w:p w:rsidR="003E1B25" w:rsidRDefault="003E1B25" w:rsidP="00E60772">
      <w:pPr>
        <w:ind w:firstLine="709"/>
        <w:jc w:val="both"/>
        <w:rPr>
          <w:sz w:val="28"/>
          <w:szCs w:val="28"/>
        </w:rPr>
      </w:pPr>
    </w:p>
    <w:p w:rsidR="00E60772" w:rsidRDefault="00E60772" w:rsidP="00E60772">
      <w:pPr>
        <w:ind w:firstLine="709"/>
        <w:jc w:val="both"/>
        <w:rPr>
          <w:sz w:val="28"/>
          <w:szCs w:val="28"/>
        </w:rPr>
      </w:pPr>
    </w:p>
    <w:p w:rsidR="00E60772" w:rsidRPr="001613C0" w:rsidRDefault="00E60772" w:rsidP="00E60772">
      <w:pPr>
        <w:ind w:firstLine="709"/>
        <w:jc w:val="both"/>
        <w:rPr>
          <w:sz w:val="28"/>
          <w:szCs w:val="28"/>
        </w:rPr>
      </w:pPr>
    </w:p>
    <w:p w:rsidR="00EE5819" w:rsidRDefault="00E60772" w:rsidP="00513C9E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EE5819">
        <w:rPr>
          <w:sz w:val="28"/>
        </w:rPr>
        <w:t xml:space="preserve">Каларского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3E3326" w:rsidRPr="00E60772" w:rsidRDefault="004D5A98" w:rsidP="00513C9E">
      <w:pPr>
        <w:jc w:val="both"/>
        <w:rPr>
          <w:sz w:val="28"/>
        </w:rPr>
      </w:pPr>
      <w:r>
        <w:rPr>
          <w:sz w:val="28"/>
        </w:rPr>
        <w:t>о</w:t>
      </w:r>
      <w:r w:rsidR="00EE5819">
        <w:rPr>
          <w:sz w:val="28"/>
        </w:rPr>
        <w:t xml:space="preserve">круга Забайкальского края </w:t>
      </w:r>
      <w:r w:rsidR="00E60772">
        <w:rPr>
          <w:sz w:val="28"/>
        </w:rPr>
        <w:tab/>
      </w:r>
      <w:r w:rsidR="00E60772">
        <w:rPr>
          <w:sz w:val="28"/>
        </w:rPr>
        <w:tab/>
      </w:r>
      <w:r w:rsidR="00E60772">
        <w:rPr>
          <w:sz w:val="28"/>
        </w:rPr>
        <w:tab/>
      </w:r>
      <w:r w:rsidR="00E60772">
        <w:rPr>
          <w:sz w:val="28"/>
        </w:rPr>
        <w:tab/>
      </w:r>
      <w:r w:rsidR="00E60772">
        <w:rPr>
          <w:sz w:val="28"/>
        </w:rPr>
        <w:tab/>
      </w:r>
      <w:r w:rsidR="00E60772">
        <w:rPr>
          <w:sz w:val="28"/>
        </w:rPr>
        <w:tab/>
      </w:r>
      <w:r w:rsidR="00EE5819">
        <w:rPr>
          <w:sz w:val="28"/>
        </w:rPr>
        <w:t xml:space="preserve">         С. А. Климович</w:t>
      </w:r>
    </w:p>
    <w:p w:rsidR="00140337" w:rsidRDefault="00140337">
      <w:r>
        <w:br w:type="page"/>
      </w:r>
    </w:p>
    <w:p w:rsidR="00140337" w:rsidRPr="004D5A98" w:rsidRDefault="004D5A98" w:rsidP="004D5A98">
      <w:pPr>
        <w:pStyle w:val="ConsPlusNormal"/>
        <w:ind w:left="4536"/>
        <w:jc w:val="center"/>
        <w:rPr>
          <w:b/>
          <w:sz w:val="28"/>
        </w:rPr>
      </w:pPr>
      <w:r w:rsidRPr="004D5A98">
        <w:rPr>
          <w:b/>
          <w:sz w:val="28"/>
        </w:rPr>
        <w:lastRenderedPageBreak/>
        <w:t>УТВЕРЖДЕН</w:t>
      </w:r>
      <w:r w:rsidR="00B84D25">
        <w:rPr>
          <w:b/>
          <w:sz w:val="28"/>
        </w:rPr>
        <w:t>:</w:t>
      </w:r>
    </w:p>
    <w:p w:rsidR="00140337" w:rsidRPr="00E60772" w:rsidRDefault="00E60772" w:rsidP="004D5A98">
      <w:pPr>
        <w:pStyle w:val="ConsPlusNormal"/>
        <w:ind w:left="4536"/>
        <w:jc w:val="center"/>
        <w:rPr>
          <w:sz w:val="28"/>
        </w:rPr>
      </w:pPr>
      <w:r>
        <w:rPr>
          <w:sz w:val="28"/>
        </w:rPr>
        <w:t>п</w:t>
      </w:r>
      <w:r w:rsidR="00140337" w:rsidRPr="00E60772">
        <w:rPr>
          <w:sz w:val="28"/>
        </w:rPr>
        <w:t>остановлением администрации</w:t>
      </w:r>
    </w:p>
    <w:p w:rsidR="00EE5819" w:rsidRDefault="00EE5819" w:rsidP="004D5A98">
      <w:pPr>
        <w:pStyle w:val="ConsPlusNormal"/>
        <w:ind w:left="4536"/>
        <w:jc w:val="center"/>
        <w:rPr>
          <w:sz w:val="28"/>
        </w:rPr>
      </w:pPr>
      <w:r>
        <w:rPr>
          <w:sz w:val="28"/>
        </w:rPr>
        <w:t xml:space="preserve">Каларского </w:t>
      </w:r>
      <w:r w:rsidR="00140337" w:rsidRPr="00E60772">
        <w:rPr>
          <w:sz w:val="28"/>
        </w:rPr>
        <w:t>муниципального</w:t>
      </w:r>
    </w:p>
    <w:p w:rsidR="00EE5819" w:rsidRPr="00E60772" w:rsidRDefault="00EE5819" w:rsidP="004D5A98">
      <w:pPr>
        <w:pStyle w:val="ConsPlusNormal"/>
        <w:ind w:left="4536"/>
        <w:jc w:val="center"/>
        <w:rPr>
          <w:sz w:val="28"/>
        </w:rPr>
      </w:pPr>
      <w:r>
        <w:rPr>
          <w:sz w:val="28"/>
        </w:rPr>
        <w:t>округа Забайкальского края</w:t>
      </w:r>
    </w:p>
    <w:p w:rsidR="00140337" w:rsidRPr="00E60772" w:rsidRDefault="00E60772" w:rsidP="004D5A98">
      <w:pPr>
        <w:pStyle w:val="ConsPlusNormal"/>
        <w:ind w:left="4536"/>
        <w:jc w:val="center"/>
        <w:rPr>
          <w:sz w:val="28"/>
        </w:rPr>
      </w:pPr>
      <w:r>
        <w:rPr>
          <w:sz w:val="28"/>
        </w:rPr>
        <w:t xml:space="preserve">от </w:t>
      </w:r>
      <w:r w:rsidR="004D5A98">
        <w:rPr>
          <w:sz w:val="28"/>
        </w:rPr>
        <w:t>10</w:t>
      </w:r>
      <w:r w:rsidR="00EE5819">
        <w:rPr>
          <w:sz w:val="28"/>
        </w:rPr>
        <w:t xml:space="preserve"> февраля 2022</w:t>
      </w:r>
      <w:r w:rsidR="00140337" w:rsidRPr="00E60772">
        <w:rPr>
          <w:sz w:val="28"/>
        </w:rPr>
        <w:t xml:space="preserve"> года № </w:t>
      </w:r>
      <w:r w:rsidR="00E237D9">
        <w:rPr>
          <w:sz w:val="28"/>
        </w:rPr>
        <w:t>69</w:t>
      </w:r>
    </w:p>
    <w:p w:rsidR="00140337" w:rsidRPr="00E85D96" w:rsidRDefault="00140337" w:rsidP="00140337"/>
    <w:p w:rsidR="00140337" w:rsidRPr="00A068AF" w:rsidRDefault="00140337" w:rsidP="00140337">
      <w:pPr>
        <w:jc w:val="center"/>
        <w:rPr>
          <w:b/>
          <w:sz w:val="28"/>
          <w:szCs w:val="28"/>
        </w:rPr>
      </w:pPr>
      <w:r w:rsidRPr="00A068AF">
        <w:rPr>
          <w:b/>
          <w:sz w:val="28"/>
          <w:szCs w:val="28"/>
        </w:rPr>
        <w:t>ПОРЯДОК</w:t>
      </w:r>
    </w:p>
    <w:p w:rsidR="00EE5819" w:rsidRDefault="00140337" w:rsidP="00E60772">
      <w:pPr>
        <w:jc w:val="center"/>
        <w:rPr>
          <w:b/>
          <w:sz w:val="28"/>
          <w:szCs w:val="28"/>
        </w:rPr>
      </w:pPr>
      <w:r w:rsidRPr="00A068AF">
        <w:rPr>
          <w:b/>
          <w:sz w:val="28"/>
          <w:szCs w:val="28"/>
        </w:rPr>
        <w:t>формирования и ведения реестра источников доходов бюджета</w:t>
      </w:r>
    </w:p>
    <w:p w:rsidR="00140337" w:rsidRPr="00A068AF" w:rsidRDefault="00140337" w:rsidP="00E60772">
      <w:pPr>
        <w:jc w:val="center"/>
        <w:rPr>
          <w:b/>
          <w:sz w:val="28"/>
          <w:szCs w:val="28"/>
        </w:rPr>
      </w:pPr>
      <w:r w:rsidRPr="00A068AF">
        <w:rPr>
          <w:b/>
          <w:sz w:val="28"/>
          <w:szCs w:val="28"/>
        </w:rPr>
        <w:t xml:space="preserve"> </w:t>
      </w:r>
      <w:r w:rsidR="00EE5819">
        <w:rPr>
          <w:b/>
          <w:sz w:val="28"/>
          <w:szCs w:val="28"/>
        </w:rPr>
        <w:t xml:space="preserve">Каларского </w:t>
      </w:r>
      <w:r>
        <w:rPr>
          <w:b/>
          <w:sz w:val="28"/>
          <w:szCs w:val="28"/>
        </w:rPr>
        <w:t xml:space="preserve">муниципального </w:t>
      </w:r>
      <w:r w:rsidR="00EE5819">
        <w:rPr>
          <w:b/>
          <w:sz w:val="28"/>
          <w:szCs w:val="28"/>
        </w:rPr>
        <w:t>округа Забайкальского края</w:t>
      </w:r>
    </w:p>
    <w:p w:rsidR="00140337" w:rsidRDefault="00140337" w:rsidP="00140337">
      <w:pPr>
        <w:jc w:val="center"/>
        <w:rPr>
          <w:sz w:val="28"/>
          <w:szCs w:val="28"/>
        </w:rPr>
      </w:pPr>
    </w:p>
    <w:p w:rsidR="00140337" w:rsidRPr="00251305" w:rsidRDefault="00140337" w:rsidP="00E6077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>Настоящий Порядок определяет правила формирования и веде</w:t>
      </w:r>
      <w:r w:rsidR="00E60772" w:rsidRPr="00251305">
        <w:rPr>
          <w:sz w:val="28"/>
          <w:szCs w:val="28"/>
        </w:rPr>
        <w:t xml:space="preserve">ния реестра источников доходов </w:t>
      </w:r>
      <w:r w:rsidRPr="00251305">
        <w:rPr>
          <w:sz w:val="28"/>
          <w:szCs w:val="28"/>
        </w:rPr>
        <w:t xml:space="preserve">бюджета </w:t>
      </w:r>
      <w:r w:rsidR="00EE5819" w:rsidRPr="00251305">
        <w:rPr>
          <w:sz w:val="28"/>
          <w:szCs w:val="28"/>
        </w:rPr>
        <w:t xml:space="preserve">Каларского </w:t>
      </w:r>
      <w:r w:rsidRPr="00251305">
        <w:rPr>
          <w:sz w:val="28"/>
          <w:szCs w:val="28"/>
        </w:rPr>
        <w:t xml:space="preserve">муниципального </w:t>
      </w:r>
      <w:r w:rsidR="00EE5819" w:rsidRPr="00251305">
        <w:rPr>
          <w:sz w:val="28"/>
          <w:szCs w:val="28"/>
        </w:rPr>
        <w:t>округа Забайкальского края</w:t>
      </w:r>
      <w:r w:rsidRPr="00251305">
        <w:rPr>
          <w:sz w:val="28"/>
          <w:szCs w:val="28"/>
        </w:rPr>
        <w:t>.</w:t>
      </w:r>
    </w:p>
    <w:p w:rsidR="00140337" w:rsidRPr="00251305" w:rsidRDefault="00140337" w:rsidP="00E6077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 xml:space="preserve">Реестр источников доходов бюджета представляет собой свод информации о доходах бюджета по источникам доходов бюджета </w:t>
      </w:r>
      <w:r w:rsidR="00EE5819" w:rsidRPr="00251305">
        <w:rPr>
          <w:sz w:val="28"/>
          <w:szCs w:val="28"/>
        </w:rPr>
        <w:t xml:space="preserve">Каларского муниципального округа Забайкальского края </w:t>
      </w:r>
      <w:r w:rsidRPr="00251305">
        <w:rPr>
          <w:sz w:val="28"/>
          <w:szCs w:val="28"/>
        </w:rPr>
        <w:t>(далее – бюджет), формируемой в процессе составления, утверждения и исполнения бюджета на основании перечня источников доходов Российской Федерации (далее – перечень источников доходов).</w:t>
      </w:r>
    </w:p>
    <w:p w:rsidR="00140337" w:rsidRPr="00251305" w:rsidRDefault="00140337" w:rsidP="00E60772">
      <w:pPr>
        <w:pStyle w:val="ConsPlusNormal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 xml:space="preserve">Реестр источников доходов бюджета </w:t>
      </w:r>
      <w:r w:rsidR="00465909" w:rsidRPr="00251305">
        <w:rPr>
          <w:sz w:val="28"/>
          <w:szCs w:val="28"/>
        </w:rPr>
        <w:t>Каларского муниципального округа Забайкальского края</w:t>
      </w:r>
      <w:r w:rsidRPr="00251305">
        <w:rPr>
          <w:sz w:val="28"/>
          <w:szCs w:val="28"/>
        </w:rPr>
        <w:t xml:space="preserve">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 бюджете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140337" w:rsidRPr="00251305" w:rsidRDefault="00140337" w:rsidP="00E60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 xml:space="preserve">Реестр источников доходов бюджета </w:t>
      </w:r>
      <w:r w:rsidR="004D67B8" w:rsidRPr="00251305">
        <w:rPr>
          <w:sz w:val="28"/>
          <w:szCs w:val="28"/>
        </w:rPr>
        <w:t>Каларского муниципального округа Забайкальского края</w:t>
      </w:r>
      <w:r w:rsidRPr="00251305">
        <w:rPr>
          <w:sz w:val="28"/>
          <w:szCs w:val="28"/>
        </w:rPr>
        <w:t xml:space="preserve"> формируется и ведется в электронной форме в государственной информационной системе управления государственными и муниципальными финансами Забайкальского края (далее – информационная система) участниками процесса ведения реестра. </w:t>
      </w:r>
    </w:p>
    <w:p w:rsidR="00140337" w:rsidRPr="00251305" w:rsidRDefault="00140337" w:rsidP="00E6077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>Реестр источников доходов бюджета ведется на государственном языке Российской Федерации.</w:t>
      </w:r>
    </w:p>
    <w:p w:rsidR="00140337" w:rsidRPr="00251305" w:rsidRDefault="00140337" w:rsidP="00E6077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>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140337" w:rsidRPr="00251305" w:rsidRDefault="00140337" w:rsidP="00E60772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 xml:space="preserve">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251305">
        <w:rPr>
          <w:sz w:val="28"/>
          <w:szCs w:val="28"/>
        </w:rPr>
        <w:t>участников процесса ведения реестра источников доходов бюджетов</w:t>
      </w:r>
      <w:proofErr w:type="gramEnd"/>
      <w:r w:rsidRPr="00251305">
        <w:rPr>
          <w:sz w:val="28"/>
          <w:szCs w:val="28"/>
        </w:rPr>
        <w:t>.</w:t>
      </w:r>
    </w:p>
    <w:p w:rsidR="00140337" w:rsidRPr="00251305" w:rsidRDefault="00140337" w:rsidP="00E60772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251305">
        <w:rPr>
          <w:sz w:val="28"/>
          <w:szCs w:val="28"/>
        </w:rPr>
        <w:t xml:space="preserve">Реестр источников доходов бюджета </w:t>
      </w:r>
      <w:r w:rsidR="004D67B8" w:rsidRPr="00251305">
        <w:rPr>
          <w:sz w:val="28"/>
          <w:szCs w:val="28"/>
        </w:rPr>
        <w:t>Каларского муниципального округа Забайкальского края</w:t>
      </w:r>
      <w:r w:rsidRPr="00251305">
        <w:rPr>
          <w:sz w:val="28"/>
          <w:szCs w:val="28"/>
        </w:rPr>
        <w:t xml:space="preserve"> ведется </w:t>
      </w:r>
      <w:r w:rsidR="004D67B8" w:rsidRPr="00251305">
        <w:rPr>
          <w:sz w:val="28"/>
          <w:szCs w:val="28"/>
        </w:rPr>
        <w:t>к</w:t>
      </w:r>
      <w:r w:rsidRPr="00251305">
        <w:rPr>
          <w:sz w:val="28"/>
          <w:szCs w:val="28"/>
        </w:rPr>
        <w:t xml:space="preserve">омитетом по финансам администрации </w:t>
      </w:r>
      <w:r w:rsidR="004D67B8" w:rsidRPr="00251305">
        <w:rPr>
          <w:sz w:val="28"/>
          <w:szCs w:val="28"/>
        </w:rPr>
        <w:t xml:space="preserve">Каларского муниципального округа Забайкальского края </w:t>
      </w:r>
      <w:r w:rsidRPr="00251305">
        <w:rPr>
          <w:sz w:val="28"/>
          <w:szCs w:val="28"/>
        </w:rPr>
        <w:t>(далее  – Комитет по финансам).</w:t>
      </w:r>
    </w:p>
    <w:p w:rsidR="00140337" w:rsidRPr="00251305" w:rsidRDefault="00E60772" w:rsidP="00E6077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51305">
        <w:rPr>
          <w:sz w:val="28"/>
          <w:szCs w:val="28"/>
        </w:rPr>
        <w:t xml:space="preserve">В целях ведения </w:t>
      </w:r>
      <w:r w:rsidR="00140337" w:rsidRPr="00251305">
        <w:rPr>
          <w:sz w:val="28"/>
          <w:szCs w:val="28"/>
        </w:rPr>
        <w:t xml:space="preserve">реестра источников доходов бюджета </w:t>
      </w:r>
      <w:r w:rsidR="004D67B8" w:rsidRPr="00251305">
        <w:rPr>
          <w:sz w:val="28"/>
          <w:szCs w:val="28"/>
        </w:rPr>
        <w:t>Каларского муниципального округа Забайкальского края</w:t>
      </w:r>
      <w:r w:rsidR="00140337" w:rsidRPr="00251305">
        <w:rPr>
          <w:sz w:val="28"/>
          <w:szCs w:val="28"/>
        </w:rPr>
        <w:t xml:space="preserve">, Комитет по финансам, органы </w:t>
      </w:r>
      <w:r w:rsidR="00140337" w:rsidRPr="00251305">
        <w:rPr>
          <w:sz w:val="28"/>
          <w:szCs w:val="28"/>
        </w:rPr>
        <w:lastRenderedPageBreak/>
        <w:t xml:space="preserve">местного самоуправления </w:t>
      </w:r>
      <w:r w:rsidR="004D67B8" w:rsidRPr="00251305">
        <w:rPr>
          <w:sz w:val="28"/>
          <w:szCs w:val="28"/>
        </w:rPr>
        <w:t>Каларского муниципального округа Забайкальского края</w:t>
      </w:r>
      <w:r w:rsidR="00140337" w:rsidRPr="00251305">
        <w:rPr>
          <w:sz w:val="28"/>
          <w:szCs w:val="28"/>
        </w:rPr>
        <w:t xml:space="preserve">, казенные учреждения, иные организации, осуществляющие бюджетные полномочия главных администраторов доходов бюджета </w:t>
      </w:r>
      <w:r w:rsidR="004D67B8" w:rsidRPr="00251305">
        <w:rPr>
          <w:sz w:val="28"/>
          <w:szCs w:val="28"/>
        </w:rPr>
        <w:t xml:space="preserve">Каларского муниципального округа Забайкальского края </w:t>
      </w:r>
      <w:r w:rsidR="00140337" w:rsidRPr="00251305">
        <w:rPr>
          <w:sz w:val="28"/>
          <w:szCs w:val="28"/>
        </w:rPr>
        <w:t xml:space="preserve">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</w:t>
      </w:r>
      <w:proofErr w:type="gramEnd"/>
      <w:r w:rsidR="00140337" w:rsidRPr="00251305">
        <w:rPr>
          <w:sz w:val="28"/>
          <w:szCs w:val="28"/>
        </w:rPr>
        <w:t xml:space="preserve"> </w:t>
      </w:r>
      <w:proofErr w:type="gramStart"/>
      <w:r w:rsidR="00140337" w:rsidRPr="00251305">
        <w:rPr>
          <w:sz w:val="28"/>
          <w:szCs w:val="28"/>
        </w:rPr>
        <w:t xml:space="preserve">платы по источнику доходов бюджета </w:t>
      </w:r>
      <w:r w:rsidR="004D67B8" w:rsidRPr="00251305">
        <w:rPr>
          <w:sz w:val="28"/>
          <w:szCs w:val="28"/>
        </w:rPr>
        <w:t>Каларского муниципального округа Забайкальского края</w:t>
      </w:r>
      <w:r w:rsidR="00140337" w:rsidRPr="00251305">
        <w:rPr>
          <w:sz w:val="28"/>
          <w:szCs w:val="28"/>
        </w:rPr>
        <w:t xml:space="preserve"> (в случае если указанные органы и организации не осуществляют бюджетных полномочий администраторов доходов бюджета) (далее – участники процесса ведения реестра источников доходов бюджета </w:t>
      </w:r>
      <w:r w:rsidR="004D67B8" w:rsidRPr="00251305">
        <w:rPr>
          <w:sz w:val="28"/>
          <w:szCs w:val="28"/>
        </w:rPr>
        <w:t>Каларского муниципального округа Забайкальского края</w:t>
      </w:r>
      <w:r w:rsidR="00140337" w:rsidRPr="00251305">
        <w:rPr>
          <w:sz w:val="28"/>
          <w:szCs w:val="28"/>
        </w:rPr>
        <w:t>), обеспечивают занесение (ввод) в информационную систему сведений, в соответствии с заключенным Договором об обмене электронными документами, необходимых для ведения реестра источников доходов бюджета</w:t>
      </w:r>
      <w:proofErr w:type="gramEnd"/>
      <w:r w:rsidR="00140337" w:rsidRPr="00251305">
        <w:rPr>
          <w:sz w:val="28"/>
          <w:szCs w:val="28"/>
        </w:rPr>
        <w:t xml:space="preserve"> в соответствии с настоящим Порядком. </w:t>
      </w:r>
    </w:p>
    <w:p w:rsidR="00140337" w:rsidRPr="00251305" w:rsidRDefault="00140337" w:rsidP="00E60772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реестр источников доходов бюджетов несут участники </w:t>
      </w:r>
      <w:proofErr w:type="gramStart"/>
      <w:r w:rsidRPr="00251305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251305">
        <w:rPr>
          <w:sz w:val="28"/>
          <w:szCs w:val="28"/>
        </w:rPr>
        <w:t>.</w:t>
      </w:r>
    </w:p>
    <w:p w:rsidR="00140337" w:rsidRPr="00251305" w:rsidRDefault="00140337" w:rsidP="00E60772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 xml:space="preserve"> В реестр источников доходов бюджета в отношении каждого источника дохода бюджета включается следующая информация:</w:t>
      </w:r>
    </w:p>
    <w:p w:rsidR="00140337" w:rsidRPr="00251305" w:rsidRDefault="00140337" w:rsidP="00E6077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>11.1 наименование источника дохода бюджета;</w:t>
      </w:r>
    </w:p>
    <w:p w:rsidR="00140337" w:rsidRPr="00251305" w:rsidRDefault="00140337" w:rsidP="00E6077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>11.2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:rsidR="00140337" w:rsidRPr="00251305" w:rsidRDefault="00140337" w:rsidP="00E6077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 xml:space="preserve">11.3 наименование группы источников доходов бюджетов, </w:t>
      </w:r>
      <w:proofErr w:type="gramStart"/>
      <w:r w:rsidRPr="00251305">
        <w:rPr>
          <w:sz w:val="28"/>
          <w:szCs w:val="28"/>
        </w:rPr>
        <w:t>в</w:t>
      </w:r>
      <w:proofErr w:type="gramEnd"/>
      <w:r w:rsidRPr="00251305">
        <w:rPr>
          <w:sz w:val="28"/>
          <w:szCs w:val="28"/>
        </w:rPr>
        <w:t xml:space="preserve"> </w:t>
      </w:r>
      <w:proofErr w:type="gramStart"/>
      <w:r w:rsidRPr="00251305">
        <w:rPr>
          <w:sz w:val="28"/>
          <w:szCs w:val="28"/>
        </w:rPr>
        <w:t>которую</w:t>
      </w:r>
      <w:proofErr w:type="gramEnd"/>
      <w:r w:rsidRPr="00251305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доходов;</w:t>
      </w:r>
    </w:p>
    <w:p w:rsidR="00140337" w:rsidRPr="00251305" w:rsidRDefault="00140337" w:rsidP="00E6077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>11.4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140337" w:rsidRPr="00251305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 xml:space="preserve">11.5 информация об органе местного самоуправления </w:t>
      </w:r>
      <w:r w:rsidR="004D67B8" w:rsidRPr="00251305">
        <w:rPr>
          <w:sz w:val="28"/>
          <w:szCs w:val="28"/>
        </w:rPr>
        <w:t>Каларского муниципального округа Забайкальского края</w:t>
      </w:r>
      <w:r w:rsidRPr="00251305">
        <w:rPr>
          <w:sz w:val="28"/>
          <w:szCs w:val="28"/>
        </w:rPr>
        <w:t>, казенном учреждении, иной организации, осуществляющих бюджетные полномочия главного администратора доходов бюджета;</w:t>
      </w:r>
    </w:p>
    <w:p w:rsidR="00140337" w:rsidRPr="00A60C1B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305">
        <w:rPr>
          <w:sz w:val="28"/>
          <w:szCs w:val="28"/>
        </w:rPr>
        <w:t>11.6 показатели прогноза доходов бюджета по коду классификации доходов бюджета, соответствующему источни</w:t>
      </w:r>
      <w:r w:rsidRPr="00A60C1B">
        <w:rPr>
          <w:sz w:val="28"/>
          <w:szCs w:val="28"/>
        </w:rPr>
        <w:t xml:space="preserve">ку дохода бюджета, сформированные в целях составления и утверждения </w:t>
      </w:r>
      <w:r>
        <w:rPr>
          <w:sz w:val="28"/>
          <w:szCs w:val="28"/>
        </w:rPr>
        <w:t xml:space="preserve">решения </w:t>
      </w:r>
      <w:r w:rsidRPr="00A60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бюджете </w:t>
      </w:r>
      <w:r w:rsidR="004D67B8">
        <w:rPr>
          <w:sz w:val="28"/>
          <w:szCs w:val="28"/>
        </w:rPr>
        <w:t>Каларского муниципального округа Забайкальского края</w:t>
      </w:r>
      <w:r w:rsidRPr="00A60C1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решение</w:t>
      </w:r>
      <w:r w:rsidRPr="00A60C1B">
        <w:rPr>
          <w:sz w:val="28"/>
          <w:szCs w:val="28"/>
        </w:rPr>
        <w:t xml:space="preserve"> о бюджете);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</w:t>
      </w:r>
      <w:r w:rsidRPr="00A60C1B">
        <w:rPr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</w:t>
      </w:r>
      <w:r w:rsidRPr="00967CB0">
        <w:rPr>
          <w:sz w:val="28"/>
          <w:szCs w:val="28"/>
        </w:rPr>
        <w:t xml:space="preserve"> бюджета, принимающие значения прогнозируемого общего объема доходов бюджета в соответствии с </w:t>
      </w:r>
      <w:r>
        <w:rPr>
          <w:sz w:val="28"/>
          <w:szCs w:val="28"/>
        </w:rPr>
        <w:t>решением</w:t>
      </w:r>
      <w:r w:rsidRPr="00967CB0">
        <w:rPr>
          <w:sz w:val="28"/>
          <w:szCs w:val="28"/>
        </w:rPr>
        <w:t xml:space="preserve"> о</w:t>
      </w:r>
      <w:r w:rsidRPr="00B96E9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967CB0">
        <w:rPr>
          <w:sz w:val="28"/>
          <w:szCs w:val="28"/>
        </w:rPr>
        <w:t>юджете;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11.8</w:t>
      </w:r>
      <w:r w:rsidRPr="00967CB0">
        <w:rPr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</w:t>
      </w:r>
      <w:r w:rsidRPr="00967CB0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оответствии с решением о бюджете с учетом решения</w:t>
      </w:r>
      <w:r w:rsidRPr="00967CB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967CB0">
        <w:rPr>
          <w:sz w:val="28"/>
          <w:szCs w:val="28"/>
        </w:rPr>
        <w:t xml:space="preserve"> о бюджете;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11.9</w:t>
      </w:r>
      <w:r w:rsidRPr="00967CB0">
        <w:rPr>
          <w:sz w:val="28"/>
          <w:szCs w:val="28"/>
        </w:rPr>
        <w:t xml:space="preserve">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140337" w:rsidRPr="00967CB0" w:rsidRDefault="00140337" w:rsidP="00E6077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11.10</w:t>
      </w:r>
      <w:r w:rsidRPr="00967CB0">
        <w:rPr>
          <w:sz w:val="28"/>
          <w:szCs w:val="28"/>
        </w:rPr>
        <w:t xml:space="preserve"> показатели кассовых поступлений по коду классификации доходов бюджета, соответствующему источнику дохода бюджета;</w:t>
      </w:r>
    </w:p>
    <w:p w:rsidR="00140337" w:rsidRPr="00A60C1B" w:rsidRDefault="00140337" w:rsidP="00E6077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11.11</w:t>
      </w:r>
      <w:r w:rsidRPr="00967CB0">
        <w:rPr>
          <w:sz w:val="28"/>
          <w:szCs w:val="28"/>
        </w:rPr>
        <w:t xml:space="preserve">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>
        <w:rPr>
          <w:sz w:val="28"/>
          <w:szCs w:val="28"/>
        </w:rPr>
        <w:t>решением</w:t>
      </w:r>
      <w:r w:rsidRPr="00A60C1B">
        <w:rPr>
          <w:sz w:val="28"/>
          <w:szCs w:val="28"/>
        </w:rPr>
        <w:t xml:space="preserve"> о бюджете.</w:t>
      </w:r>
    </w:p>
    <w:p w:rsidR="00140337" w:rsidRPr="00967CB0" w:rsidRDefault="00140337" w:rsidP="00E60772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60C1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60C1B">
        <w:rPr>
          <w:sz w:val="28"/>
          <w:szCs w:val="28"/>
        </w:rPr>
        <w:t>.</w:t>
      </w:r>
      <w:r w:rsidRPr="00A60C1B">
        <w:rPr>
          <w:sz w:val="28"/>
          <w:szCs w:val="28"/>
        </w:rPr>
        <w:tab/>
        <w:t>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140337" w:rsidRPr="00967CB0" w:rsidRDefault="00140337" w:rsidP="00E6077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967CB0">
        <w:rPr>
          <w:sz w:val="28"/>
          <w:szCs w:val="28"/>
        </w:rPr>
        <w:t xml:space="preserve"> наименование источника дохода бюджета;</w:t>
      </w:r>
    </w:p>
    <w:p w:rsidR="00140337" w:rsidRPr="00967CB0" w:rsidRDefault="00140337" w:rsidP="00E6077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Pr="00967CB0">
        <w:rPr>
          <w:sz w:val="28"/>
          <w:szCs w:val="28"/>
        </w:rPr>
        <w:t xml:space="preserve"> код (коды) классификации доходов бюджета, соответствующий источнику дохода бюджета;</w:t>
      </w:r>
    </w:p>
    <w:p w:rsidR="00140337" w:rsidRPr="00967CB0" w:rsidRDefault="00140337" w:rsidP="00E6077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967CB0">
        <w:rPr>
          <w:sz w:val="28"/>
          <w:szCs w:val="28"/>
        </w:rPr>
        <w:t xml:space="preserve"> идентификационный код по перечню источников доходов, соответствующий источнику дохода бюджета;</w:t>
      </w:r>
    </w:p>
    <w:p w:rsidR="00140337" w:rsidRPr="00967CB0" w:rsidRDefault="00140337" w:rsidP="00E6077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</w:t>
      </w:r>
      <w:r w:rsidRPr="00967CB0">
        <w:rPr>
          <w:sz w:val="28"/>
          <w:szCs w:val="28"/>
        </w:rPr>
        <w:t xml:space="preserve">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140337" w:rsidRPr="00A60C1B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12.5</w:t>
      </w:r>
      <w:r w:rsidRPr="00967CB0">
        <w:rPr>
          <w:sz w:val="28"/>
          <w:szCs w:val="28"/>
        </w:rPr>
        <w:t xml:space="preserve"> информация об органах </w:t>
      </w:r>
      <w:r>
        <w:rPr>
          <w:sz w:val="28"/>
          <w:szCs w:val="28"/>
        </w:rPr>
        <w:t xml:space="preserve">местного самоуправления </w:t>
      </w:r>
      <w:r w:rsidR="004D67B8">
        <w:rPr>
          <w:sz w:val="28"/>
          <w:szCs w:val="28"/>
        </w:rPr>
        <w:t>Каларского муниципального округа Забайкальского края</w:t>
      </w:r>
      <w:r w:rsidRPr="00967CB0">
        <w:rPr>
          <w:sz w:val="28"/>
          <w:szCs w:val="28"/>
        </w:rPr>
        <w:t xml:space="preserve">, </w:t>
      </w:r>
      <w:r w:rsidRPr="009E5798">
        <w:rPr>
          <w:sz w:val="28"/>
          <w:szCs w:val="28"/>
        </w:rPr>
        <w:t>казенных учреждениях, иных организаци</w:t>
      </w:r>
      <w:r>
        <w:rPr>
          <w:sz w:val="28"/>
          <w:szCs w:val="28"/>
        </w:rPr>
        <w:t>ях</w:t>
      </w:r>
      <w:r w:rsidRPr="009E5798">
        <w:rPr>
          <w:sz w:val="28"/>
          <w:szCs w:val="28"/>
        </w:rPr>
        <w:t xml:space="preserve"> осуществляющих бюджетные п</w:t>
      </w:r>
      <w:r w:rsidRPr="00A60C1B">
        <w:rPr>
          <w:sz w:val="28"/>
          <w:szCs w:val="28"/>
        </w:rPr>
        <w:t>олномочия главных администраторов доходов бюджета;</w:t>
      </w:r>
    </w:p>
    <w:p w:rsidR="00140337" w:rsidRPr="009E5798" w:rsidRDefault="00140337" w:rsidP="00E6077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12.6</w:t>
      </w:r>
      <w:r w:rsidRPr="00A60C1B">
        <w:rPr>
          <w:sz w:val="28"/>
          <w:szCs w:val="28"/>
        </w:rPr>
        <w:t xml:space="preserve"> информация об </w:t>
      </w:r>
      <w:r w:rsidRPr="00967CB0">
        <w:rPr>
          <w:sz w:val="28"/>
          <w:szCs w:val="28"/>
        </w:rPr>
        <w:t xml:space="preserve">органах </w:t>
      </w:r>
      <w:r>
        <w:rPr>
          <w:sz w:val="28"/>
          <w:szCs w:val="28"/>
        </w:rPr>
        <w:t xml:space="preserve">местного самоуправления </w:t>
      </w:r>
      <w:r w:rsidR="004D67B8">
        <w:rPr>
          <w:sz w:val="28"/>
          <w:szCs w:val="28"/>
        </w:rPr>
        <w:t>Каларского муниципального округа Забайкальского края</w:t>
      </w:r>
      <w:r w:rsidRPr="00967CB0">
        <w:rPr>
          <w:sz w:val="28"/>
          <w:szCs w:val="28"/>
        </w:rPr>
        <w:t>,</w:t>
      </w:r>
      <w:r w:rsidRPr="009E5798">
        <w:rPr>
          <w:sz w:val="28"/>
          <w:szCs w:val="28"/>
        </w:rPr>
        <w:t xml:space="preserve"> казенных учреждениях, иных организаци</w:t>
      </w:r>
      <w:r>
        <w:rPr>
          <w:sz w:val="28"/>
          <w:szCs w:val="28"/>
        </w:rPr>
        <w:t>ях,</w:t>
      </w:r>
      <w:r w:rsidRPr="009E5798">
        <w:rPr>
          <w:sz w:val="28"/>
          <w:szCs w:val="28"/>
        </w:rPr>
        <w:t xml:space="preserve"> осуществляющих бюджетные полномочия главных администраторов доходов бюджета по источнику дохода бюджета;</w:t>
      </w:r>
    </w:p>
    <w:p w:rsidR="00140337" w:rsidRPr="009E5798" w:rsidRDefault="00140337" w:rsidP="00E6077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798">
        <w:rPr>
          <w:sz w:val="28"/>
          <w:szCs w:val="28"/>
        </w:rPr>
        <w:t>12.7</w:t>
      </w:r>
      <w:r>
        <w:rPr>
          <w:sz w:val="28"/>
          <w:szCs w:val="28"/>
        </w:rPr>
        <w:t xml:space="preserve"> </w:t>
      </w:r>
      <w:r w:rsidRPr="009E5798">
        <w:rPr>
          <w:sz w:val="28"/>
          <w:szCs w:val="28"/>
        </w:rPr>
        <w:t xml:space="preserve">наименование органов и организаций, осуществляющих оказание </w:t>
      </w:r>
      <w:r>
        <w:rPr>
          <w:sz w:val="28"/>
          <w:szCs w:val="28"/>
        </w:rPr>
        <w:t>муниципальны</w:t>
      </w:r>
      <w:r w:rsidRPr="009E5798">
        <w:rPr>
          <w:sz w:val="28"/>
          <w:szCs w:val="28"/>
        </w:rPr>
        <w:t xml:space="preserve">х услуг (выполнение работ), предусматривающих за их осуществление получение платежа по источнику дохода бюджета </w:t>
      </w:r>
      <w:r w:rsidR="004D67B8">
        <w:rPr>
          <w:sz w:val="28"/>
          <w:szCs w:val="28"/>
        </w:rPr>
        <w:t>Каларского муниципального округа Забайкальского края</w:t>
      </w:r>
      <w:r w:rsidR="004D67B8" w:rsidRPr="009E5798">
        <w:rPr>
          <w:sz w:val="28"/>
          <w:szCs w:val="28"/>
        </w:rPr>
        <w:t xml:space="preserve"> </w:t>
      </w:r>
      <w:r w:rsidRPr="009E5798">
        <w:rPr>
          <w:sz w:val="28"/>
          <w:szCs w:val="28"/>
        </w:rPr>
        <w:t>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798">
        <w:rPr>
          <w:sz w:val="28"/>
          <w:szCs w:val="28"/>
        </w:rPr>
        <w:t>12.8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5755">
        <w:rPr>
          <w:sz w:val="28"/>
          <w:szCs w:val="28"/>
        </w:rPr>
        <w:t>12.9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 и муниципальных платежах;</w:t>
      </w:r>
      <w:proofErr w:type="gramEnd"/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12.10</w:t>
      </w:r>
      <w:r w:rsidRPr="00967CB0">
        <w:rPr>
          <w:sz w:val="28"/>
          <w:szCs w:val="28"/>
        </w:rPr>
        <w:t xml:space="preserve"> кассовые поступления от уплаты платежей, являющихся источником дохода бюджета, в соответствии с бухгалтерским учетом </w:t>
      </w:r>
      <w:r>
        <w:rPr>
          <w:sz w:val="28"/>
          <w:szCs w:val="28"/>
        </w:rPr>
        <w:t>администраторов доходов бюджета</w:t>
      </w:r>
      <w:r w:rsidRPr="00967CB0">
        <w:rPr>
          <w:sz w:val="28"/>
          <w:szCs w:val="28"/>
        </w:rPr>
        <w:t xml:space="preserve"> по источнику дохода бюджета;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55">
        <w:rPr>
          <w:sz w:val="28"/>
          <w:szCs w:val="28"/>
        </w:rPr>
        <w:lastRenderedPageBreak/>
        <w:t>12.11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55">
        <w:rPr>
          <w:sz w:val="28"/>
          <w:szCs w:val="28"/>
        </w:rPr>
        <w:t xml:space="preserve">12.12 информация о количестве оказанных муниципальных услуг (выполненных работ), иных действий органов местного самоуправления муниципального </w:t>
      </w:r>
      <w:r w:rsidR="004D67B8">
        <w:rPr>
          <w:sz w:val="28"/>
          <w:szCs w:val="28"/>
        </w:rPr>
        <w:t>округа</w:t>
      </w:r>
      <w:r w:rsidRPr="000D5755">
        <w:rPr>
          <w:sz w:val="28"/>
          <w:szCs w:val="28"/>
        </w:rPr>
        <w:t>, муниципальных учреждений, иных организаций, за которые осуществлена уплата платежей, являющихся источником дохода бюджета.</w:t>
      </w:r>
    </w:p>
    <w:p w:rsidR="00140337" w:rsidRDefault="00140337" w:rsidP="00E6077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67CB0">
        <w:rPr>
          <w:sz w:val="28"/>
          <w:szCs w:val="28"/>
        </w:rPr>
        <w:t>. В реестрах источников доходов бюджета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>, а также кассовым поступлениям по доходам бюджетов с указанием сведений о группах источников доходов бюджетов на основе перечня источников доходов</w:t>
      </w:r>
      <w:r>
        <w:rPr>
          <w:sz w:val="28"/>
          <w:szCs w:val="28"/>
        </w:rPr>
        <w:t>.</w:t>
      </w:r>
      <w:r w:rsidRPr="00967CB0">
        <w:rPr>
          <w:sz w:val="28"/>
          <w:szCs w:val="28"/>
        </w:rPr>
        <w:t xml:space="preserve"> </w:t>
      </w:r>
    </w:p>
    <w:p w:rsidR="00140337" w:rsidRPr="00967CB0" w:rsidRDefault="00140337" w:rsidP="00E6077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67CB0">
        <w:rPr>
          <w:sz w:val="28"/>
          <w:szCs w:val="28"/>
        </w:rPr>
        <w:t xml:space="preserve">. Информация, указанная в </w:t>
      </w:r>
      <w:hyperlink r:id="rId12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11.1</w:t>
        </w:r>
      </w:hyperlink>
      <w:r w:rsidRPr="00967CB0">
        <w:rPr>
          <w:sz w:val="28"/>
          <w:szCs w:val="28"/>
        </w:rPr>
        <w:t xml:space="preserve"> – </w:t>
      </w:r>
      <w:hyperlink r:id="rId13" w:history="1">
        <w:r>
          <w:rPr>
            <w:sz w:val="28"/>
            <w:szCs w:val="28"/>
          </w:rPr>
          <w:t>11.5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 xml:space="preserve">и </w:t>
      </w:r>
      <w:hyperlink r:id="rId14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12.1</w:t>
        </w:r>
      </w:hyperlink>
      <w:r>
        <w:rPr>
          <w:sz w:val="28"/>
          <w:szCs w:val="28"/>
        </w:rPr>
        <w:t xml:space="preserve">-12.7 </w:t>
      </w:r>
      <w:r w:rsidRPr="00967CB0">
        <w:rPr>
          <w:sz w:val="28"/>
          <w:szCs w:val="28"/>
        </w:rPr>
        <w:t>настоящего Порядка, формируется и изменяется на основе перечня источников доходов</w:t>
      </w:r>
      <w:r w:rsidRPr="00967CB0">
        <w:rPr>
          <w:color w:val="FF0000"/>
          <w:sz w:val="28"/>
          <w:szCs w:val="28"/>
        </w:rPr>
        <w:t xml:space="preserve"> </w:t>
      </w:r>
      <w:r w:rsidRPr="003F18A8">
        <w:rPr>
          <w:sz w:val="28"/>
          <w:szCs w:val="28"/>
        </w:rPr>
        <w:t>в  информационной системе</w:t>
      </w:r>
      <w:r>
        <w:rPr>
          <w:sz w:val="28"/>
          <w:szCs w:val="28"/>
        </w:rPr>
        <w:t>.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67CB0">
        <w:rPr>
          <w:sz w:val="28"/>
          <w:szCs w:val="28"/>
        </w:rPr>
        <w:t xml:space="preserve">. Информация, указанная в </w:t>
      </w:r>
      <w:hyperlink r:id="rId15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11.6</w:t>
        </w:r>
      </w:hyperlink>
      <w:r w:rsidRPr="00967CB0">
        <w:rPr>
          <w:sz w:val="28"/>
          <w:szCs w:val="28"/>
        </w:rPr>
        <w:t xml:space="preserve"> – </w:t>
      </w:r>
      <w:hyperlink r:id="rId16" w:history="1">
        <w:r>
          <w:rPr>
            <w:sz w:val="28"/>
            <w:szCs w:val="28"/>
          </w:rPr>
          <w:t>11.9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>настоящего Порядка, формируется и ведется на основании прогнозов поступления доходов бюджета.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965">
        <w:rPr>
          <w:sz w:val="28"/>
          <w:szCs w:val="28"/>
        </w:rPr>
        <w:t xml:space="preserve">16. Информация, указанная в </w:t>
      </w:r>
      <w:hyperlink r:id="rId17" w:history="1">
        <w:r w:rsidRPr="00096965">
          <w:rPr>
            <w:sz w:val="28"/>
            <w:szCs w:val="28"/>
          </w:rPr>
          <w:t>пунктах 12.9</w:t>
        </w:r>
      </w:hyperlink>
      <w:r w:rsidRPr="00096965">
        <w:rPr>
          <w:sz w:val="28"/>
          <w:szCs w:val="28"/>
        </w:rPr>
        <w:t xml:space="preserve"> и </w:t>
      </w:r>
      <w:hyperlink r:id="rId18" w:history="1">
        <w:r w:rsidRPr="00096965">
          <w:rPr>
            <w:sz w:val="28"/>
            <w:szCs w:val="28"/>
          </w:rPr>
          <w:t xml:space="preserve">12.11 </w:t>
        </w:r>
      </w:hyperlink>
      <w:r w:rsidRPr="00096965">
        <w:rPr>
          <w:sz w:val="28"/>
          <w:szCs w:val="28"/>
        </w:rPr>
        <w:t>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 пункте 8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67CB0">
        <w:rPr>
          <w:sz w:val="28"/>
          <w:szCs w:val="28"/>
        </w:rPr>
        <w:t xml:space="preserve">. Информация, указанная в </w:t>
      </w:r>
      <w:hyperlink r:id="rId19" w:history="1">
        <w:r w:rsidRPr="00967CB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11.10</w:t>
        </w:r>
      </w:hyperlink>
      <w:r w:rsidRPr="00967CB0">
        <w:rPr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140337" w:rsidRPr="00967CB0" w:rsidRDefault="00140337" w:rsidP="00E6077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67CB0">
        <w:rPr>
          <w:sz w:val="28"/>
          <w:szCs w:val="28"/>
        </w:rPr>
        <w:t xml:space="preserve">. Участники </w:t>
      </w:r>
      <w:proofErr w:type="gramStart"/>
      <w:r w:rsidRPr="00967CB0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 реестра источников доходов бюджета</w:t>
      </w:r>
      <w:proofErr w:type="gramEnd"/>
      <w:r w:rsidRPr="001546E5">
        <w:rPr>
          <w:sz w:val="28"/>
          <w:szCs w:val="28"/>
        </w:rPr>
        <w:t xml:space="preserve"> </w:t>
      </w:r>
      <w:r w:rsidR="004D67B8">
        <w:rPr>
          <w:sz w:val="28"/>
          <w:szCs w:val="28"/>
        </w:rPr>
        <w:t>Каларского муниципального округа Забайкальского края</w:t>
      </w:r>
      <w:r w:rsidR="004D67B8" w:rsidRPr="00967CB0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>Комитет по финансам</w:t>
      </w:r>
      <w:r w:rsidRPr="00967CB0">
        <w:rPr>
          <w:sz w:val="28"/>
          <w:szCs w:val="28"/>
        </w:rPr>
        <w:t xml:space="preserve"> для </w:t>
      </w:r>
      <w:r>
        <w:rPr>
          <w:sz w:val="28"/>
          <w:szCs w:val="28"/>
        </w:rPr>
        <w:t>включения в</w:t>
      </w:r>
      <w:r w:rsidRPr="00967CB0">
        <w:rPr>
          <w:sz w:val="28"/>
          <w:szCs w:val="28"/>
        </w:rPr>
        <w:t xml:space="preserve"> реестр источников доходов бюджета</w:t>
      </w:r>
      <w:r>
        <w:rPr>
          <w:sz w:val="28"/>
          <w:szCs w:val="28"/>
        </w:rPr>
        <w:t xml:space="preserve"> информацию, указанную в пунктах 11 и 12 настоящего Порядка</w:t>
      </w:r>
      <w:r w:rsidRPr="00967CB0">
        <w:rPr>
          <w:sz w:val="28"/>
          <w:szCs w:val="28"/>
        </w:rPr>
        <w:t xml:space="preserve">, в следующие сроки: </w:t>
      </w:r>
    </w:p>
    <w:p w:rsidR="00140337" w:rsidRPr="003644F5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</w:t>
      </w:r>
      <w:r w:rsidRPr="00967CB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67CB0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967CB0">
        <w:rPr>
          <w:sz w:val="28"/>
          <w:szCs w:val="28"/>
        </w:rPr>
        <w:t xml:space="preserve"> в </w:t>
      </w:r>
      <w:hyperlink r:id="rId20" w:history="1">
        <w:r>
          <w:rPr>
            <w:sz w:val="28"/>
            <w:szCs w:val="28"/>
          </w:rPr>
          <w:t>пунктах 11.1</w:t>
        </w:r>
      </w:hyperlink>
      <w:r w:rsidRPr="00967CB0">
        <w:rPr>
          <w:sz w:val="28"/>
          <w:szCs w:val="28"/>
        </w:rPr>
        <w:t xml:space="preserve"> – </w:t>
      </w:r>
      <w:hyperlink r:id="rId21" w:history="1">
        <w:r>
          <w:rPr>
            <w:sz w:val="28"/>
            <w:szCs w:val="28"/>
          </w:rPr>
          <w:t>11.5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 xml:space="preserve"> и </w:t>
      </w:r>
      <w:hyperlink r:id="rId22" w:history="1">
        <w:r>
          <w:rPr>
            <w:sz w:val="28"/>
            <w:szCs w:val="28"/>
          </w:rPr>
          <w:t>пунктах 12.1</w:t>
        </w:r>
      </w:hyperlink>
      <w:r w:rsidRPr="00967CB0">
        <w:rPr>
          <w:sz w:val="28"/>
          <w:szCs w:val="28"/>
        </w:rPr>
        <w:t xml:space="preserve"> – </w:t>
      </w:r>
      <w:hyperlink r:id="rId23" w:history="1">
        <w:r>
          <w:rPr>
            <w:sz w:val="28"/>
            <w:szCs w:val="28"/>
          </w:rPr>
          <w:t>12.7</w:t>
        </w:r>
      </w:hyperlink>
      <w:r w:rsidRPr="00967CB0">
        <w:rPr>
          <w:sz w:val="28"/>
          <w:szCs w:val="28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доходов, реестр источников доходов</w:t>
      </w:r>
      <w:r>
        <w:rPr>
          <w:sz w:val="28"/>
          <w:szCs w:val="28"/>
        </w:rPr>
        <w:t xml:space="preserve"> Российской Федерации</w:t>
      </w:r>
      <w:r w:rsidRPr="003644F5">
        <w:rPr>
          <w:sz w:val="28"/>
          <w:szCs w:val="28"/>
        </w:rPr>
        <w:t>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24" w:history="1">
        <w:r w:rsidRPr="003644F5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11.7</w:t>
        </w:r>
      </w:hyperlink>
      <w:r w:rsidRPr="003644F5">
        <w:rPr>
          <w:sz w:val="28"/>
          <w:szCs w:val="28"/>
        </w:rPr>
        <w:t xml:space="preserve">, </w:t>
      </w:r>
      <w:hyperlink r:id="rId25" w:history="1">
        <w:r>
          <w:rPr>
            <w:sz w:val="28"/>
            <w:szCs w:val="28"/>
          </w:rPr>
          <w:t>11.8</w:t>
        </w:r>
      </w:hyperlink>
      <w:r w:rsidRPr="003644F5">
        <w:rPr>
          <w:sz w:val="28"/>
          <w:szCs w:val="28"/>
        </w:rPr>
        <w:t xml:space="preserve"> и </w:t>
      </w:r>
      <w:hyperlink r:id="rId26" w:history="1">
        <w:r>
          <w:rPr>
            <w:sz w:val="28"/>
            <w:szCs w:val="28"/>
          </w:rPr>
          <w:t>11.11</w:t>
        </w:r>
        <w:r w:rsidRPr="003644F5">
          <w:rPr>
            <w:sz w:val="28"/>
            <w:szCs w:val="28"/>
          </w:rPr>
          <w:t xml:space="preserve"> </w:t>
        </w:r>
      </w:hyperlink>
      <w:r w:rsidRPr="003644F5">
        <w:rPr>
          <w:sz w:val="28"/>
          <w:szCs w:val="28"/>
        </w:rPr>
        <w:t xml:space="preserve"> настоящего Порядка, – не позднее </w:t>
      </w:r>
      <w:r>
        <w:rPr>
          <w:sz w:val="28"/>
          <w:szCs w:val="28"/>
        </w:rPr>
        <w:t xml:space="preserve">пяти </w:t>
      </w:r>
      <w:r w:rsidRPr="003644F5">
        <w:rPr>
          <w:sz w:val="28"/>
          <w:szCs w:val="28"/>
        </w:rPr>
        <w:t xml:space="preserve">рабочих дней со дня принятия или внесения изменений </w:t>
      </w:r>
      <w:r w:rsidRPr="00DF4723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решение</w:t>
      </w:r>
      <w:r w:rsidRPr="00DF4723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муниципального </w:t>
      </w:r>
      <w:r w:rsidR="004D67B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и </w:t>
      </w:r>
      <w:r>
        <w:rPr>
          <w:sz w:val="28"/>
          <w:szCs w:val="28"/>
        </w:rPr>
        <w:t>решение</w:t>
      </w:r>
      <w:r w:rsidRPr="00967CB0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 xml:space="preserve"> муниципального </w:t>
      </w:r>
      <w:r w:rsidR="004D67B8">
        <w:rPr>
          <w:sz w:val="28"/>
          <w:szCs w:val="28"/>
        </w:rPr>
        <w:t>округа</w:t>
      </w:r>
      <w:r w:rsidRPr="009F5499">
        <w:rPr>
          <w:sz w:val="28"/>
          <w:szCs w:val="28"/>
        </w:rPr>
        <w:t>;</w:t>
      </w:r>
      <w:r w:rsidRPr="00967CB0">
        <w:rPr>
          <w:sz w:val="28"/>
          <w:szCs w:val="28"/>
        </w:rPr>
        <w:t xml:space="preserve"> </w:t>
      </w:r>
    </w:p>
    <w:p w:rsidR="00140337" w:rsidRPr="003644F5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</w:t>
      </w:r>
      <w:r w:rsidRPr="00967CB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67CB0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967CB0">
        <w:rPr>
          <w:sz w:val="28"/>
          <w:szCs w:val="28"/>
        </w:rPr>
        <w:t xml:space="preserve"> в </w:t>
      </w:r>
      <w:hyperlink r:id="rId27" w:history="1">
        <w:r>
          <w:rPr>
            <w:sz w:val="28"/>
            <w:szCs w:val="28"/>
          </w:rPr>
          <w:t>пункте 11.9</w:t>
        </w:r>
      </w:hyperlink>
      <w:r w:rsidRPr="003644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3644F5">
        <w:rPr>
          <w:sz w:val="28"/>
          <w:szCs w:val="28"/>
        </w:rPr>
        <w:t>, –</w:t>
      </w:r>
      <w:r>
        <w:rPr>
          <w:sz w:val="28"/>
          <w:szCs w:val="28"/>
        </w:rPr>
        <w:t xml:space="preserve"> </w:t>
      </w:r>
      <w:r w:rsidRPr="003644F5">
        <w:rPr>
          <w:sz w:val="28"/>
          <w:szCs w:val="28"/>
        </w:rPr>
        <w:t xml:space="preserve">в соответствии с </w:t>
      </w:r>
      <w:r w:rsidRPr="00B46B13">
        <w:rPr>
          <w:sz w:val="28"/>
          <w:szCs w:val="28"/>
        </w:rPr>
        <w:t>порядк</w:t>
      </w:r>
      <w:r>
        <w:rPr>
          <w:sz w:val="28"/>
          <w:szCs w:val="28"/>
        </w:rPr>
        <w:t>ами</w:t>
      </w:r>
      <w:r w:rsidRPr="00B46B13">
        <w:rPr>
          <w:sz w:val="28"/>
          <w:szCs w:val="28"/>
        </w:rPr>
        <w:t xml:space="preserve"> составления и ведения кассового плана исполнения </w:t>
      </w:r>
      <w:r w:rsidRPr="00B46B13">
        <w:rPr>
          <w:sz w:val="28"/>
          <w:szCs w:val="28"/>
        </w:rPr>
        <w:lastRenderedPageBreak/>
        <w:t>бюджет</w:t>
      </w:r>
      <w:r>
        <w:rPr>
          <w:sz w:val="28"/>
          <w:szCs w:val="28"/>
        </w:rPr>
        <w:t xml:space="preserve">а муниципального </w:t>
      </w:r>
      <w:r w:rsidR="004D67B8">
        <w:rPr>
          <w:sz w:val="28"/>
          <w:szCs w:val="28"/>
        </w:rPr>
        <w:t>округа</w:t>
      </w:r>
      <w:r>
        <w:rPr>
          <w:sz w:val="28"/>
          <w:szCs w:val="28"/>
        </w:rPr>
        <w:t>, но не позднее 10</w:t>
      </w:r>
      <w:r w:rsidRPr="003644F5">
        <w:rPr>
          <w:sz w:val="28"/>
          <w:szCs w:val="28"/>
        </w:rPr>
        <w:t>-го рабочего дня каждого месяца года;</w:t>
      </w:r>
    </w:p>
    <w:p w:rsidR="00140337" w:rsidRPr="003644F5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18.4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hyperlink r:id="rId28" w:history="1">
        <w:r w:rsidRPr="003644F5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12.9</w:t>
        </w:r>
      </w:hyperlink>
      <w:r w:rsidRPr="003644F5">
        <w:rPr>
          <w:sz w:val="28"/>
          <w:szCs w:val="28"/>
        </w:rPr>
        <w:t xml:space="preserve"> и </w:t>
      </w:r>
      <w:hyperlink r:id="rId29" w:history="1">
        <w:r>
          <w:rPr>
            <w:sz w:val="28"/>
            <w:szCs w:val="28"/>
          </w:rPr>
          <w:t>12.11</w:t>
        </w:r>
      </w:hyperlink>
      <w:r>
        <w:rPr>
          <w:sz w:val="28"/>
          <w:szCs w:val="28"/>
        </w:rPr>
        <w:t xml:space="preserve"> </w:t>
      </w:r>
      <w:r w:rsidRPr="003644F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Порядка, </w:t>
      </w:r>
      <w:r w:rsidRPr="003644F5">
        <w:rPr>
          <w:sz w:val="28"/>
          <w:szCs w:val="28"/>
        </w:rPr>
        <w:t>–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140337" w:rsidRPr="003644F5" w:rsidRDefault="00140337" w:rsidP="00E607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18.5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30" w:history="1">
        <w:r w:rsidRPr="003644F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3644F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11.6</w:t>
        </w:r>
      </w:hyperlink>
      <w:r>
        <w:rPr>
          <w:sz w:val="28"/>
          <w:szCs w:val="28"/>
        </w:rPr>
        <w:t xml:space="preserve"> и 12.12</w:t>
      </w:r>
      <w:r w:rsidRPr="003644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3644F5">
        <w:rPr>
          <w:sz w:val="28"/>
          <w:szCs w:val="28"/>
        </w:rPr>
        <w:t xml:space="preserve">, – в </w:t>
      </w:r>
      <w:r>
        <w:rPr>
          <w:sz w:val="28"/>
          <w:szCs w:val="28"/>
        </w:rPr>
        <w:t>сроки, установленные в Плане подготовки проекта решения о бюджете на очередной финансовый год и плановый период</w:t>
      </w:r>
      <w:r w:rsidRPr="003222C3">
        <w:rPr>
          <w:sz w:val="28"/>
          <w:szCs w:val="28"/>
        </w:rPr>
        <w:t>;</w:t>
      </w:r>
      <w:r w:rsidRPr="003644F5">
        <w:rPr>
          <w:sz w:val="28"/>
          <w:szCs w:val="28"/>
        </w:rPr>
        <w:t xml:space="preserve"> </w:t>
      </w:r>
    </w:p>
    <w:p w:rsidR="00140337" w:rsidRPr="003644F5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18.6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31" w:history="1">
        <w:r w:rsidRPr="003644F5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11.10 и 12.10</w:t>
        </w:r>
      </w:hyperlink>
      <w:r w:rsidRPr="003644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3644F5">
        <w:rPr>
          <w:sz w:val="28"/>
          <w:szCs w:val="28"/>
        </w:rPr>
        <w:t>,</w:t>
      </w:r>
      <w:r>
        <w:rPr>
          <w:sz w:val="28"/>
          <w:szCs w:val="28"/>
        </w:rPr>
        <w:t xml:space="preserve"> – в соответствии с порядками составления и ведения кассового плана</w:t>
      </w:r>
      <w:r w:rsidRPr="0096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бюджета муниципального </w:t>
      </w:r>
      <w:r w:rsidR="004D67B8">
        <w:rPr>
          <w:sz w:val="28"/>
          <w:szCs w:val="28"/>
        </w:rPr>
        <w:t>округа</w:t>
      </w:r>
      <w:r>
        <w:rPr>
          <w:sz w:val="28"/>
          <w:szCs w:val="28"/>
        </w:rPr>
        <w:t>, но не позднее 10</w:t>
      </w:r>
      <w:r w:rsidRPr="003644F5">
        <w:rPr>
          <w:sz w:val="28"/>
          <w:szCs w:val="28"/>
        </w:rPr>
        <w:t>-го рабочего дня каждого месяца года;</w:t>
      </w:r>
    </w:p>
    <w:p w:rsidR="00140337" w:rsidRDefault="00140337" w:rsidP="00E607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18.7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32" w:history="1">
        <w:r w:rsidRPr="003644F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3644F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12.8 </w:t>
      </w:r>
      <w:r w:rsidRPr="003644F5">
        <w:rPr>
          <w:sz w:val="28"/>
          <w:szCs w:val="28"/>
        </w:rPr>
        <w:t xml:space="preserve"> настоящего Порядка, –</w:t>
      </w:r>
      <w:r>
        <w:rPr>
          <w:sz w:val="28"/>
          <w:szCs w:val="28"/>
        </w:rPr>
        <w:t xml:space="preserve"> незамедлительно, но не позднее одного рабочего дня после осуществления начисления.</w:t>
      </w:r>
    </w:p>
    <w:p w:rsidR="00140337" w:rsidRPr="00967CB0" w:rsidRDefault="00140337" w:rsidP="00E6077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19.</w:t>
      </w:r>
      <w:r w:rsidRPr="00967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Орган,  указанный  в пункте 8 </w:t>
      </w:r>
      <w:r w:rsidRPr="003644F5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 xml:space="preserve">-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</w:t>
      </w:r>
      <w:r w:rsidRPr="00967CB0">
        <w:rPr>
          <w:sz w:val="28"/>
          <w:szCs w:val="28"/>
        </w:rPr>
        <w:t>указанн</w:t>
      </w:r>
      <w:r>
        <w:rPr>
          <w:sz w:val="28"/>
          <w:szCs w:val="28"/>
        </w:rPr>
        <w:t xml:space="preserve">ой </w:t>
      </w:r>
      <w:r w:rsidRPr="00967CB0">
        <w:rPr>
          <w:sz w:val="28"/>
          <w:szCs w:val="28"/>
        </w:rPr>
        <w:t xml:space="preserve">в </w:t>
      </w:r>
      <w:hyperlink r:id="rId33" w:history="1">
        <w:r w:rsidRPr="00967CB0"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и </w:t>
      </w:r>
      <w:hyperlink r:id="rId34" w:history="1">
        <w:r w:rsidRPr="00967CB0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</w:t>
      </w:r>
      <w:r w:rsidRPr="00A60C1B">
        <w:rPr>
          <w:sz w:val="28"/>
          <w:szCs w:val="28"/>
        </w:rPr>
        <w:t>обеспечив</w:t>
      </w:r>
      <w:r>
        <w:rPr>
          <w:sz w:val="28"/>
          <w:szCs w:val="28"/>
        </w:rPr>
        <w:t>ает в автоматизированном режиме проверку наличия</w:t>
      </w:r>
      <w:r w:rsidRPr="00967CB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</w:t>
      </w:r>
      <w:r w:rsidRPr="009F5499">
        <w:rPr>
          <w:sz w:val="28"/>
          <w:szCs w:val="28"/>
        </w:rPr>
        <w:t>и</w:t>
      </w:r>
      <w:r w:rsidRPr="00967C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пунктами 11, 12 </w:t>
      </w:r>
      <w:r w:rsidRPr="00967CB0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  <w:proofErr w:type="gramEnd"/>
    </w:p>
    <w:p w:rsidR="00140337" w:rsidRPr="00967CB0" w:rsidRDefault="00140337" w:rsidP="00E6077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20.</w:t>
      </w:r>
      <w:r w:rsidRPr="00967CB0">
        <w:rPr>
          <w:sz w:val="28"/>
          <w:szCs w:val="28"/>
        </w:rPr>
        <w:t xml:space="preserve"> </w:t>
      </w:r>
      <w:proofErr w:type="gramStart"/>
      <w:r w:rsidRPr="00967CB0">
        <w:rPr>
          <w:sz w:val="28"/>
          <w:szCs w:val="28"/>
        </w:rPr>
        <w:t>В случае положительного результата проверки, указанной в</w:t>
      </w:r>
      <w:r w:rsidR="00E60772">
        <w:rPr>
          <w:sz w:val="28"/>
          <w:szCs w:val="28"/>
        </w:rPr>
        <w:t xml:space="preserve"> </w:t>
      </w:r>
      <w:hyperlink r:id="rId35" w:history="1">
        <w:r w:rsidRPr="00967CB0">
          <w:rPr>
            <w:sz w:val="28"/>
            <w:szCs w:val="28"/>
          </w:rPr>
          <w:t xml:space="preserve">пункте </w:t>
        </w:r>
      </w:hyperlink>
      <w:r w:rsidRPr="009C4C75">
        <w:rPr>
          <w:sz w:val="28"/>
          <w:szCs w:val="28"/>
        </w:rPr>
        <w:t>19</w:t>
      </w:r>
      <w:r w:rsidRPr="00967CB0">
        <w:rPr>
          <w:sz w:val="28"/>
          <w:szCs w:val="28"/>
        </w:rPr>
        <w:t xml:space="preserve"> настоящего Порядка, информация, представленная участником процесса 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ведения реестра источников доходов бюджета</w:t>
      </w:r>
      <w:r>
        <w:rPr>
          <w:sz w:val="28"/>
          <w:szCs w:val="28"/>
        </w:rPr>
        <w:t xml:space="preserve"> </w:t>
      </w:r>
      <w:r w:rsidR="00286276">
        <w:rPr>
          <w:sz w:val="28"/>
          <w:szCs w:val="28"/>
        </w:rPr>
        <w:t>Каларского муниципального округа Забайкальского края</w:t>
      </w:r>
      <w:r w:rsidRPr="00967CB0">
        <w:rPr>
          <w:sz w:val="28"/>
          <w:szCs w:val="28"/>
        </w:rPr>
        <w:t>, образует следующие реестровые записи реестра источников доходов бюджета</w:t>
      </w:r>
      <w:r>
        <w:rPr>
          <w:sz w:val="28"/>
          <w:szCs w:val="28"/>
        </w:rPr>
        <w:t xml:space="preserve"> </w:t>
      </w:r>
      <w:r w:rsidR="00286276">
        <w:rPr>
          <w:sz w:val="28"/>
          <w:szCs w:val="28"/>
        </w:rPr>
        <w:t>Каларского муниципального округа Забайкальского края</w:t>
      </w:r>
      <w:r w:rsidR="00286276" w:rsidRPr="00967CB0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 xml:space="preserve">орган, осуществляющий ведение реестра источников доходов бюджета в соответствии с пунктом 8 настоящего Порядка, </w:t>
      </w:r>
      <w:r w:rsidRPr="00B87A35">
        <w:rPr>
          <w:sz w:val="28"/>
          <w:szCs w:val="28"/>
        </w:rPr>
        <w:t>присваивает уникальные номера:</w:t>
      </w:r>
      <w:proofErr w:type="gramEnd"/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в части информации, указанной в </w:t>
      </w:r>
      <w:hyperlink r:id="rId36" w:history="1">
        <w:r w:rsidRPr="00967CB0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настоящего Порядка, - реестровую запись </w:t>
      </w:r>
      <w:proofErr w:type="gramStart"/>
      <w:r w:rsidRPr="00967CB0">
        <w:rPr>
          <w:sz w:val="28"/>
          <w:szCs w:val="28"/>
        </w:rPr>
        <w:t>источника дохода бюджета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реестра источников доходов бюджета</w:t>
      </w:r>
      <w:proofErr w:type="gramEnd"/>
      <w:r w:rsidRPr="00967CB0">
        <w:rPr>
          <w:sz w:val="28"/>
          <w:szCs w:val="28"/>
        </w:rPr>
        <w:t>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в части информации, указанной в </w:t>
      </w:r>
      <w:hyperlink r:id="rId37" w:history="1">
        <w:r w:rsidRPr="00967CB0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 - реестровую запись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.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967CB0">
        <w:rPr>
          <w:sz w:val="28"/>
          <w:szCs w:val="28"/>
        </w:rPr>
        <w:t>ведения реестра источников доходов бюджета</w:t>
      </w:r>
      <w:proofErr w:type="gramEnd"/>
      <w:r w:rsidRPr="00967CB0">
        <w:rPr>
          <w:sz w:val="28"/>
          <w:szCs w:val="28"/>
        </w:rPr>
        <w:t xml:space="preserve"> </w:t>
      </w:r>
      <w:r w:rsidR="00286276">
        <w:rPr>
          <w:sz w:val="28"/>
          <w:szCs w:val="28"/>
        </w:rPr>
        <w:t>Каларского муниципального округа Забайкальского края</w:t>
      </w:r>
      <w:r w:rsidR="00286276" w:rsidRPr="00967CB0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измененной информации, указанной в </w:t>
      </w:r>
      <w:hyperlink r:id="rId38" w:history="1">
        <w:r w:rsidRPr="00967CB0"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и </w:t>
      </w:r>
      <w:hyperlink r:id="rId39" w:history="1">
        <w:r w:rsidRPr="00967CB0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В случае отрицательного результата проверки, указанной в </w:t>
      </w:r>
      <w:hyperlink w:anchor="Par0" w:history="1">
        <w:r w:rsidRPr="00967CB0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19 </w:t>
      </w:r>
      <w:r w:rsidRPr="00967CB0">
        <w:rPr>
          <w:sz w:val="28"/>
          <w:szCs w:val="28"/>
        </w:rPr>
        <w:t xml:space="preserve">настоящего Порядка, информация, представленная участником </w:t>
      </w:r>
      <w:proofErr w:type="gramStart"/>
      <w:r w:rsidRPr="00967CB0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967CB0">
        <w:rPr>
          <w:sz w:val="28"/>
          <w:szCs w:val="28"/>
        </w:rPr>
        <w:t xml:space="preserve"> </w:t>
      </w:r>
      <w:r w:rsidR="00286276">
        <w:rPr>
          <w:sz w:val="28"/>
          <w:szCs w:val="28"/>
        </w:rPr>
        <w:t>Каларского муниципального округа Забайкальского края</w:t>
      </w:r>
      <w:r w:rsidRPr="00967CB0">
        <w:rPr>
          <w:sz w:val="28"/>
          <w:szCs w:val="28"/>
        </w:rPr>
        <w:t xml:space="preserve"> в соответствии с </w:t>
      </w:r>
      <w:hyperlink r:id="rId40" w:history="1">
        <w:r w:rsidRPr="00967CB0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и </w:t>
      </w:r>
      <w:hyperlink r:id="rId41" w:history="1">
        <w:r w:rsidRPr="00967CB0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>
        <w:rPr>
          <w:sz w:val="28"/>
          <w:szCs w:val="28"/>
        </w:rPr>
        <w:lastRenderedPageBreak/>
        <w:t>орган, осуществляющий ведение реестра источников доходов бюджета в соответствии с пунктом 8 настоящего Порядка,</w:t>
      </w:r>
      <w:r w:rsidRPr="00967CB0">
        <w:rPr>
          <w:sz w:val="28"/>
          <w:szCs w:val="28"/>
        </w:rPr>
        <w:t xml:space="preserve"> в течение не более одного рабочего дня со дня представления участником процесса </w:t>
      </w:r>
      <w:proofErr w:type="gramStart"/>
      <w:r w:rsidRPr="00967CB0">
        <w:rPr>
          <w:sz w:val="28"/>
          <w:szCs w:val="28"/>
        </w:rPr>
        <w:t xml:space="preserve">ведения реестра источников доходов бюджета 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информации</w:t>
      </w:r>
      <w:proofErr w:type="gramEnd"/>
      <w:r w:rsidRPr="00967CB0">
        <w:rPr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140337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A16">
        <w:rPr>
          <w:sz w:val="28"/>
          <w:szCs w:val="28"/>
        </w:rPr>
        <w:t xml:space="preserve">21. В случае получения предусмотренного пунктом 20 настоящего Порядка протокола, участник </w:t>
      </w:r>
      <w:proofErr w:type="gramStart"/>
      <w:r w:rsidRPr="00167A16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167A16">
        <w:rPr>
          <w:sz w:val="28"/>
          <w:szCs w:val="28"/>
        </w:rPr>
        <w:t xml:space="preserve"> </w:t>
      </w:r>
      <w:r w:rsidR="00286276">
        <w:rPr>
          <w:sz w:val="28"/>
          <w:szCs w:val="28"/>
        </w:rPr>
        <w:t>Каларского муниципального округа Забайкальского края</w:t>
      </w:r>
      <w:r w:rsidRPr="00167A16">
        <w:rPr>
          <w:sz w:val="28"/>
          <w:szCs w:val="28"/>
        </w:rPr>
        <w:t>,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140337" w:rsidRPr="00BF7FDE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F7FDE">
        <w:rPr>
          <w:sz w:val="28"/>
          <w:szCs w:val="28"/>
        </w:rPr>
        <w:t xml:space="preserve">. Уникальный номер реестровой </w:t>
      </w:r>
      <w:proofErr w:type="gramStart"/>
      <w:r w:rsidRPr="00BF7FDE">
        <w:rPr>
          <w:sz w:val="28"/>
          <w:szCs w:val="28"/>
        </w:rPr>
        <w:t>записи источника дохода бюджета реестр</w:t>
      </w:r>
      <w:r>
        <w:rPr>
          <w:sz w:val="28"/>
          <w:szCs w:val="28"/>
        </w:rPr>
        <w:t>а</w:t>
      </w:r>
      <w:r w:rsidRPr="00BF7FDE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а</w:t>
      </w:r>
      <w:proofErr w:type="gramEnd"/>
      <w:r w:rsidRPr="00BF7FDE">
        <w:rPr>
          <w:sz w:val="28"/>
          <w:szCs w:val="28"/>
        </w:rPr>
        <w:t xml:space="preserve"> имеет следующую структуру:</w:t>
      </w:r>
    </w:p>
    <w:p w:rsidR="00140337" w:rsidRPr="00BF7FDE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>1, 2, 3, 4, 5 разряды – коды группы дохода, подгруппы дохода и элемента дохода</w:t>
      </w:r>
      <w:r>
        <w:rPr>
          <w:sz w:val="28"/>
          <w:szCs w:val="28"/>
        </w:rPr>
        <w:t xml:space="preserve">, кода </w:t>
      </w:r>
      <w:proofErr w:type="gramStart"/>
      <w:r>
        <w:rPr>
          <w:sz w:val="28"/>
          <w:szCs w:val="28"/>
        </w:rPr>
        <w:t>вида доходов бюджета</w:t>
      </w:r>
      <w:r w:rsidRPr="00BF7FDE">
        <w:rPr>
          <w:sz w:val="28"/>
          <w:szCs w:val="28"/>
        </w:rPr>
        <w:t xml:space="preserve"> классификации доходов</w:t>
      </w:r>
      <w:proofErr w:type="gramEnd"/>
      <w:r w:rsidRPr="00BF7FDE">
        <w:rPr>
          <w:sz w:val="28"/>
          <w:szCs w:val="28"/>
        </w:rPr>
        <w:t xml:space="preserve"> бюджета, соответствующие источнику дохода бюджета;</w:t>
      </w:r>
    </w:p>
    <w:p w:rsidR="00140337" w:rsidRPr="00BF7FDE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 xml:space="preserve">6 разряд – код </w:t>
      </w:r>
      <w:proofErr w:type="gramStart"/>
      <w:r w:rsidRPr="00BF7FDE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BF7FDE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 xml:space="preserve">7, 8, 9, 10, 11, 12, 13, 14, 15, 16, 17, 18, 19, 20 разряды – </w:t>
      </w:r>
      <w:r w:rsidRPr="00967CB0">
        <w:rPr>
          <w:sz w:val="28"/>
          <w:szCs w:val="28"/>
        </w:rPr>
        <w:t>идентификационный код источника дохода бюджета в соответствии с перечнем источников доходов;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21 разряд – код </w:t>
      </w:r>
      <w:proofErr w:type="gramStart"/>
      <w:r w:rsidRPr="00967CB0">
        <w:rPr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967CB0">
        <w:rPr>
          <w:sz w:val="28"/>
          <w:szCs w:val="28"/>
        </w:rPr>
        <w:t xml:space="preserve"> бюджета, принимающий следующие значения: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1 – в рамках исполнения </w:t>
      </w:r>
      <w:r>
        <w:rPr>
          <w:sz w:val="28"/>
          <w:szCs w:val="28"/>
        </w:rPr>
        <w:t>решения</w:t>
      </w:r>
      <w:r w:rsidRPr="00967CB0">
        <w:rPr>
          <w:sz w:val="28"/>
          <w:szCs w:val="28"/>
        </w:rPr>
        <w:t xml:space="preserve"> о бюджете;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0 – в рамках составления и утверждения </w:t>
      </w:r>
      <w:r>
        <w:rPr>
          <w:sz w:val="28"/>
          <w:szCs w:val="28"/>
        </w:rPr>
        <w:t>решения</w:t>
      </w:r>
      <w:r w:rsidRPr="00967CB0">
        <w:rPr>
          <w:sz w:val="28"/>
          <w:szCs w:val="28"/>
        </w:rPr>
        <w:t xml:space="preserve"> о бюджете;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22, 23 разряды – последние две цифры </w:t>
      </w:r>
      <w:proofErr w:type="gramStart"/>
      <w:r w:rsidRPr="00967CB0">
        <w:rPr>
          <w:sz w:val="28"/>
          <w:szCs w:val="28"/>
        </w:rPr>
        <w:t>года формирования реестровой записи источника дохода бюджета реестра источников доходов</w:t>
      </w:r>
      <w:proofErr w:type="gramEnd"/>
      <w:r w:rsidRPr="00967CB0">
        <w:rPr>
          <w:sz w:val="28"/>
          <w:szCs w:val="28"/>
        </w:rPr>
        <w:t xml:space="preserve"> бюджета, в случае если 21 разряд принимает значение 1, или последние две цифры очередного финансового года, на который составляется </w:t>
      </w:r>
      <w:r>
        <w:rPr>
          <w:sz w:val="28"/>
          <w:szCs w:val="28"/>
        </w:rPr>
        <w:t>решение</w:t>
      </w:r>
      <w:r w:rsidRPr="00967CB0">
        <w:rPr>
          <w:sz w:val="28"/>
          <w:szCs w:val="28"/>
        </w:rPr>
        <w:t xml:space="preserve"> о бюджете, в случае если 21 разряд принимает значение 0;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24, 25, 26, 27 разряды – порядковый номер </w:t>
      </w:r>
      <w:proofErr w:type="gramStart"/>
      <w:r w:rsidRPr="00967CB0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.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67CB0">
        <w:rPr>
          <w:sz w:val="28"/>
          <w:szCs w:val="28"/>
        </w:rPr>
        <w:t xml:space="preserve">. Уникальный номер реестровой записи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 xml:space="preserve"> имеет следующую структуру: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1, 2, 3, 4, 5 разряды – коды группы дохода, подгруппы дохода и элемента дохода</w:t>
      </w:r>
      <w:r>
        <w:rPr>
          <w:sz w:val="28"/>
          <w:szCs w:val="28"/>
        </w:rPr>
        <w:t xml:space="preserve">, </w:t>
      </w:r>
      <w:r w:rsidRPr="00967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коды </w:t>
      </w:r>
      <w:proofErr w:type="gramStart"/>
      <w:r>
        <w:rPr>
          <w:sz w:val="28"/>
          <w:szCs w:val="28"/>
        </w:rPr>
        <w:t>вида доходов бюджета</w:t>
      </w:r>
      <w:r w:rsidRPr="00BF7FDE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классификации доходов</w:t>
      </w:r>
      <w:proofErr w:type="gramEnd"/>
      <w:r w:rsidRPr="00967CB0">
        <w:rPr>
          <w:sz w:val="28"/>
          <w:szCs w:val="28"/>
        </w:rPr>
        <w:t xml:space="preserve"> бюджета, соответствующие источнику дохода бюджета;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6 разряд – код </w:t>
      </w:r>
      <w:proofErr w:type="gramStart"/>
      <w:r w:rsidRPr="00967CB0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967CB0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lastRenderedPageBreak/>
        <w:t>7, 8, 9, 10, 11, 12, 13, 14, 15, 16, 17, 18, 19, 20 разряды – идентификационный код источника дохода бюджета в соответствии с перечнем источников доходов;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21, 22, 23, 24, 25, 26, 27, 28 разряды –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29 разряд – код </w:t>
      </w:r>
      <w:proofErr w:type="gramStart"/>
      <w:r w:rsidRPr="00967CB0">
        <w:rPr>
          <w:sz w:val="28"/>
          <w:szCs w:val="28"/>
        </w:rPr>
        <w:t xml:space="preserve">признака 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назначения 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использования реестровой записи платежа</w:t>
      </w:r>
      <w:proofErr w:type="gramEnd"/>
      <w:r w:rsidRPr="00967CB0">
        <w:rPr>
          <w:sz w:val="28"/>
          <w:szCs w:val="28"/>
        </w:rPr>
        <w:t xml:space="preserve"> по источнику дохода бюджета реестра источников доходов бюджета, принимающий значение 1;</w:t>
      </w:r>
    </w:p>
    <w:p w:rsidR="00140337" w:rsidRPr="00967CB0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30, 31 разряды – последние две цифры года формирования реестровой записи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;</w:t>
      </w:r>
    </w:p>
    <w:p w:rsidR="00140337" w:rsidRPr="00BF7FDE" w:rsidRDefault="00140337" w:rsidP="00E607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32, 33, 34, 35 разряды – порядковый номер версии реестровой записи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.</w:t>
      </w:r>
    </w:p>
    <w:p w:rsidR="00140337" w:rsidRPr="00967CB0" w:rsidRDefault="00140337" w:rsidP="00E6077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67CB0">
        <w:rPr>
          <w:sz w:val="28"/>
          <w:szCs w:val="28"/>
        </w:rPr>
        <w:t>. Реестр источников доходов бюджета</w:t>
      </w:r>
      <w:r w:rsidRPr="008E4096">
        <w:rPr>
          <w:sz w:val="28"/>
          <w:szCs w:val="28"/>
        </w:rPr>
        <w:t xml:space="preserve"> </w:t>
      </w:r>
      <w:r w:rsidR="00286276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>тся в составе документов и материалов, представляемых одновременно с проект</w:t>
      </w:r>
      <w:r>
        <w:rPr>
          <w:sz w:val="28"/>
          <w:szCs w:val="28"/>
        </w:rPr>
        <w:t>ом</w:t>
      </w:r>
      <w:r w:rsidRPr="00967CB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967CB0">
        <w:rPr>
          <w:sz w:val="28"/>
          <w:szCs w:val="28"/>
        </w:rPr>
        <w:t xml:space="preserve"> о бюджете, в </w:t>
      </w:r>
      <w:r>
        <w:rPr>
          <w:sz w:val="28"/>
          <w:szCs w:val="28"/>
        </w:rPr>
        <w:t xml:space="preserve">Совет </w:t>
      </w:r>
      <w:r w:rsidR="00286276">
        <w:rPr>
          <w:sz w:val="28"/>
          <w:szCs w:val="28"/>
        </w:rPr>
        <w:t xml:space="preserve">Каларского муниципального округа Забайкальского края </w:t>
      </w:r>
      <w:r>
        <w:rPr>
          <w:sz w:val="28"/>
          <w:szCs w:val="28"/>
        </w:rPr>
        <w:t>по форме,</w:t>
      </w:r>
      <w:r w:rsidRPr="00967CB0">
        <w:rPr>
          <w:sz w:val="28"/>
          <w:szCs w:val="28"/>
        </w:rPr>
        <w:t xml:space="preserve"> утв</w:t>
      </w:r>
      <w:r>
        <w:rPr>
          <w:sz w:val="28"/>
          <w:szCs w:val="28"/>
        </w:rPr>
        <w:t>ерждаемой настоящим постановлением</w:t>
      </w:r>
      <w:r w:rsidRPr="00967CB0">
        <w:rPr>
          <w:sz w:val="28"/>
          <w:szCs w:val="28"/>
        </w:rPr>
        <w:t>.</w:t>
      </w:r>
    </w:p>
    <w:p w:rsidR="00140337" w:rsidRDefault="00140337" w:rsidP="00E60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46B13">
        <w:rPr>
          <w:sz w:val="28"/>
          <w:szCs w:val="28"/>
        </w:rPr>
        <w:t>Реестр источников доходо</w:t>
      </w:r>
      <w:r w:rsidR="00E60772">
        <w:rPr>
          <w:sz w:val="28"/>
          <w:szCs w:val="28"/>
        </w:rPr>
        <w:t>в</w:t>
      </w:r>
      <w:r>
        <w:rPr>
          <w:sz w:val="28"/>
          <w:szCs w:val="28"/>
        </w:rPr>
        <w:t xml:space="preserve"> бюджета </w:t>
      </w:r>
      <w:r w:rsidR="00286276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 xml:space="preserve"> представляется Комитетом по финансам в Министерство финансов Забайкальского</w:t>
      </w:r>
      <w:r w:rsidR="00E60772">
        <w:rPr>
          <w:sz w:val="28"/>
          <w:szCs w:val="28"/>
        </w:rPr>
        <w:t xml:space="preserve"> края в порядке, установленном </w:t>
      </w:r>
      <w:r>
        <w:rPr>
          <w:sz w:val="28"/>
          <w:szCs w:val="28"/>
        </w:rPr>
        <w:t>высшим исполнительным органом государственной власти Забайкальского края.</w:t>
      </w:r>
    </w:p>
    <w:p w:rsidR="00B84D25" w:rsidRDefault="00B84D25" w:rsidP="00B84D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4D25" w:rsidRDefault="00B84D25" w:rsidP="00B84D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4D25" w:rsidRDefault="00B84D25" w:rsidP="00B84D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4D25" w:rsidRDefault="00B84D25" w:rsidP="00B84D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140337" w:rsidRDefault="001403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0772" w:rsidRDefault="00E60772" w:rsidP="00140337">
      <w:pPr>
        <w:pStyle w:val="ConsPlusNormal"/>
        <w:jc w:val="right"/>
        <w:outlineLvl w:val="1"/>
        <w:rPr>
          <w:sz w:val="28"/>
        </w:rPr>
        <w:sectPr w:rsidR="00E60772" w:rsidSect="00B84D25"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:rsidR="00140337" w:rsidRPr="00E60772" w:rsidRDefault="00140337" w:rsidP="009751E8">
      <w:pPr>
        <w:pStyle w:val="ConsPlusNormal"/>
        <w:ind w:left="8505"/>
        <w:jc w:val="center"/>
        <w:outlineLvl w:val="1"/>
        <w:rPr>
          <w:sz w:val="28"/>
        </w:rPr>
      </w:pPr>
      <w:r w:rsidRPr="00E60772">
        <w:rPr>
          <w:sz w:val="28"/>
        </w:rPr>
        <w:lastRenderedPageBreak/>
        <w:t>Приложение</w:t>
      </w:r>
    </w:p>
    <w:p w:rsidR="00140337" w:rsidRPr="00E60772" w:rsidRDefault="00140337" w:rsidP="009751E8">
      <w:pPr>
        <w:pStyle w:val="ConsPlusNormal"/>
        <w:ind w:left="8505"/>
        <w:jc w:val="center"/>
        <w:rPr>
          <w:sz w:val="28"/>
        </w:rPr>
      </w:pPr>
      <w:r w:rsidRPr="00E60772">
        <w:rPr>
          <w:sz w:val="28"/>
        </w:rPr>
        <w:t>к Порядку формирования и ведения реестра источников доходов</w:t>
      </w:r>
      <w:r w:rsidR="009751E8">
        <w:rPr>
          <w:sz w:val="28"/>
        </w:rPr>
        <w:t xml:space="preserve"> </w:t>
      </w:r>
      <w:r w:rsidRPr="00E60772">
        <w:rPr>
          <w:sz w:val="28"/>
        </w:rPr>
        <w:t xml:space="preserve">бюджета </w:t>
      </w:r>
      <w:r w:rsidR="00286276">
        <w:rPr>
          <w:sz w:val="28"/>
        </w:rPr>
        <w:t xml:space="preserve">Каларского </w:t>
      </w:r>
      <w:r w:rsidRPr="00E60772">
        <w:rPr>
          <w:sz w:val="28"/>
        </w:rPr>
        <w:t xml:space="preserve">муниципального </w:t>
      </w:r>
      <w:r w:rsidR="00286276">
        <w:rPr>
          <w:sz w:val="28"/>
        </w:rPr>
        <w:t>округа Забайкальского края</w:t>
      </w:r>
    </w:p>
    <w:p w:rsidR="00140337" w:rsidRDefault="00140337" w:rsidP="00140337">
      <w:pPr>
        <w:pStyle w:val="ConsPlusNormal"/>
      </w:pPr>
    </w:p>
    <w:p w:rsidR="00140337" w:rsidRDefault="00140337" w:rsidP="00140337">
      <w:pPr>
        <w:pStyle w:val="ConsPlusNormal"/>
        <w:jc w:val="right"/>
      </w:pPr>
      <w:r>
        <w:t>ФОРМА</w:t>
      </w:r>
    </w:p>
    <w:p w:rsidR="00140337" w:rsidRDefault="00140337" w:rsidP="00140337">
      <w:pPr>
        <w:pStyle w:val="ConsPlusNormal"/>
      </w:pPr>
    </w:p>
    <w:p w:rsidR="00140337" w:rsidRDefault="00140337" w:rsidP="00140337">
      <w:pPr>
        <w:pStyle w:val="ConsPlusNormal"/>
        <w:jc w:val="center"/>
      </w:pPr>
      <w:bookmarkStart w:id="1" w:name="P126"/>
      <w:bookmarkEnd w:id="1"/>
      <w:r>
        <w:t>РЕЕСТР</w:t>
      </w:r>
    </w:p>
    <w:p w:rsidR="00140337" w:rsidRDefault="00140337" w:rsidP="00140337">
      <w:pPr>
        <w:pStyle w:val="ConsPlusNormal"/>
        <w:jc w:val="center"/>
      </w:pPr>
      <w:r>
        <w:t>______________________________________________________</w:t>
      </w:r>
    </w:p>
    <w:p w:rsidR="00140337" w:rsidRDefault="00140337" w:rsidP="00140337">
      <w:pPr>
        <w:pStyle w:val="ConsPlusNormal"/>
        <w:jc w:val="center"/>
      </w:pPr>
      <w:r>
        <w:t xml:space="preserve">источников доходов бюджета </w:t>
      </w:r>
      <w:r w:rsidR="00286276">
        <w:t xml:space="preserve">Каларского </w:t>
      </w:r>
      <w:r>
        <w:t xml:space="preserve">муниципального </w:t>
      </w:r>
      <w:r w:rsidR="00286276">
        <w:t>округа Забайкальского края</w:t>
      </w:r>
    </w:p>
    <w:p w:rsidR="00140337" w:rsidRDefault="00140337" w:rsidP="00140337">
      <w:pPr>
        <w:pStyle w:val="ConsPlusNormal"/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709"/>
        <w:gridCol w:w="1559"/>
        <w:gridCol w:w="1560"/>
        <w:gridCol w:w="992"/>
        <w:gridCol w:w="1417"/>
        <w:gridCol w:w="1418"/>
        <w:gridCol w:w="1417"/>
        <w:gridCol w:w="1418"/>
        <w:gridCol w:w="1276"/>
        <w:gridCol w:w="1275"/>
      </w:tblGrid>
      <w:tr w:rsidR="00140337" w:rsidTr="00B84D25">
        <w:tc>
          <w:tcPr>
            <w:tcW w:w="993" w:type="dxa"/>
            <w:vMerge w:val="restart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Номер реестровой записи</w:t>
            </w:r>
          </w:p>
        </w:tc>
        <w:tc>
          <w:tcPr>
            <w:tcW w:w="1559" w:type="dxa"/>
            <w:vMerge w:val="restart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2268" w:type="dxa"/>
            <w:gridSpan w:val="2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Классификация доходов бюджета</w:t>
            </w:r>
          </w:p>
        </w:tc>
        <w:tc>
          <w:tcPr>
            <w:tcW w:w="1560" w:type="dxa"/>
            <w:vMerge w:val="restart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Наименование главного администратора доходов бюджета</w:t>
            </w:r>
          </w:p>
        </w:tc>
        <w:tc>
          <w:tcPr>
            <w:tcW w:w="992" w:type="dxa"/>
            <w:vMerge w:val="restart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17" w:type="dxa"/>
            <w:vMerge w:val="restart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 xml:space="preserve">Прогноз доходов бюджета на 20__ г. (текущий финансовый год) </w:t>
            </w:r>
            <w:hyperlink w:anchor="P1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Кассовые поступления в текущем финансовом году (по состоянию на "__" _____ 20__ г.)</w:t>
            </w:r>
          </w:p>
        </w:tc>
        <w:tc>
          <w:tcPr>
            <w:tcW w:w="1417" w:type="dxa"/>
            <w:vMerge w:val="restart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Оценка исполнения 20__ г. (текущий финансовый год)</w:t>
            </w:r>
          </w:p>
        </w:tc>
        <w:tc>
          <w:tcPr>
            <w:tcW w:w="3969" w:type="dxa"/>
            <w:gridSpan w:val="3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Прогноз доходов бюджета</w:t>
            </w:r>
          </w:p>
        </w:tc>
      </w:tr>
      <w:tr w:rsidR="00140337" w:rsidTr="00B84D25">
        <w:tc>
          <w:tcPr>
            <w:tcW w:w="993" w:type="dxa"/>
            <w:vMerge/>
          </w:tcPr>
          <w:p w:rsidR="00140337" w:rsidRDefault="00140337" w:rsidP="0009478F"/>
        </w:tc>
        <w:tc>
          <w:tcPr>
            <w:tcW w:w="1559" w:type="dxa"/>
            <w:vMerge/>
          </w:tcPr>
          <w:p w:rsidR="00140337" w:rsidRDefault="00140337" w:rsidP="0009478F"/>
        </w:tc>
        <w:tc>
          <w:tcPr>
            <w:tcW w:w="709" w:type="dxa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59" w:type="dxa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/>
          </w:tcPr>
          <w:p w:rsidR="00140337" w:rsidRDefault="00140337" w:rsidP="0009478F"/>
        </w:tc>
        <w:tc>
          <w:tcPr>
            <w:tcW w:w="992" w:type="dxa"/>
            <w:vMerge/>
          </w:tcPr>
          <w:p w:rsidR="00140337" w:rsidRDefault="00140337" w:rsidP="0009478F"/>
        </w:tc>
        <w:tc>
          <w:tcPr>
            <w:tcW w:w="1417" w:type="dxa"/>
            <w:vMerge/>
          </w:tcPr>
          <w:p w:rsidR="00140337" w:rsidRDefault="00140337" w:rsidP="0009478F"/>
        </w:tc>
        <w:tc>
          <w:tcPr>
            <w:tcW w:w="1418" w:type="dxa"/>
            <w:vMerge/>
          </w:tcPr>
          <w:p w:rsidR="00140337" w:rsidRDefault="00140337" w:rsidP="0009478F"/>
        </w:tc>
        <w:tc>
          <w:tcPr>
            <w:tcW w:w="1417" w:type="dxa"/>
            <w:vMerge/>
          </w:tcPr>
          <w:p w:rsidR="00140337" w:rsidRDefault="00140337" w:rsidP="0009478F"/>
        </w:tc>
        <w:tc>
          <w:tcPr>
            <w:tcW w:w="1418" w:type="dxa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на 20__ г. (очередной финансовый год)</w:t>
            </w:r>
          </w:p>
        </w:tc>
        <w:tc>
          <w:tcPr>
            <w:tcW w:w="1276" w:type="dxa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на 20__ г. (первый год планового периода)</w:t>
            </w:r>
          </w:p>
        </w:tc>
        <w:tc>
          <w:tcPr>
            <w:tcW w:w="1275" w:type="dxa"/>
            <w:vAlign w:val="center"/>
          </w:tcPr>
          <w:p w:rsidR="00140337" w:rsidRDefault="00140337" w:rsidP="0009478F">
            <w:pPr>
              <w:pStyle w:val="ConsPlusNormal"/>
              <w:jc w:val="center"/>
            </w:pPr>
            <w:r>
              <w:t>на 20__ г. (второй год планового периода)</w:t>
            </w:r>
          </w:p>
        </w:tc>
      </w:tr>
      <w:tr w:rsidR="00140337" w:rsidTr="00B84D25">
        <w:tc>
          <w:tcPr>
            <w:tcW w:w="993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140337" w:rsidRDefault="00140337" w:rsidP="0009478F">
            <w:pPr>
              <w:pStyle w:val="ConsPlusNormal"/>
              <w:jc w:val="center"/>
            </w:pPr>
            <w:r>
              <w:t>12</w:t>
            </w:r>
          </w:p>
        </w:tc>
      </w:tr>
      <w:tr w:rsidR="00140337" w:rsidTr="00B84D25">
        <w:tc>
          <w:tcPr>
            <w:tcW w:w="993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559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709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559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560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992" w:type="dxa"/>
          </w:tcPr>
          <w:p w:rsidR="00140337" w:rsidRDefault="00140337" w:rsidP="0009478F">
            <w:pPr>
              <w:pStyle w:val="ConsPlusNormal"/>
            </w:pPr>
            <w:r>
              <w:t>0100</w:t>
            </w:r>
          </w:p>
        </w:tc>
        <w:tc>
          <w:tcPr>
            <w:tcW w:w="1417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418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417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418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276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275" w:type="dxa"/>
          </w:tcPr>
          <w:p w:rsidR="00140337" w:rsidRDefault="00140337" w:rsidP="0009478F">
            <w:pPr>
              <w:pStyle w:val="ConsPlusNormal"/>
            </w:pPr>
          </w:p>
        </w:tc>
      </w:tr>
      <w:tr w:rsidR="00140337" w:rsidTr="00B84D25">
        <w:tc>
          <w:tcPr>
            <w:tcW w:w="993" w:type="dxa"/>
            <w:tcBorders>
              <w:bottom w:val="single" w:sz="4" w:space="0" w:color="auto"/>
            </w:tcBorders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992" w:type="dxa"/>
          </w:tcPr>
          <w:p w:rsidR="00140337" w:rsidRDefault="00140337" w:rsidP="0009478F">
            <w:pPr>
              <w:pStyle w:val="ConsPlusNormal"/>
            </w:pPr>
            <w:bookmarkStart w:id="2" w:name="_GoBack"/>
            <w:bookmarkEnd w:id="2"/>
          </w:p>
        </w:tc>
        <w:tc>
          <w:tcPr>
            <w:tcW w:w="1417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418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417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418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276" w:type="dxa"/>
          </w:tcPr>
          <w:p w:rsidR="00140337" w:rsidRDefault="00140337" w:rsidP="0009478F">
            <w:pPr>
              <w:pStyle w:val="ConsPlusNormal"/>
            </w:pPr>
          </w:p>
        </w:tc>
        <w:tc>
          <w:tcPr>
            <w:tcW w:w="1275" w:type="dxa"/>
          </w:tcPr>
          <w:p w:rsidR="00140337" w:rsidRDefault="00140337" w:rsidP="0009478F">
            <w:pPr>
              <w:pStyle w:val="ConsPlusNormal"/>
            </w:pPr>
          </w:p>
        </w:tc>
      </w:tr>
      <w:tr w:rsidR="00B84D25" w:rsidTr="00B84D25">
        <w:tblPrEx>
          <w:tblBorders>
            <w:left w:val="nil"/>
          </w:tblBorders>
        </w:tblPrEx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84D25" w:rsidRDefault="00B84D25" w:rsidP="0009478F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92" w:type="dxa"/>
          </w:tcPr>
          <w:p w:rsidR="00B84D25" w:rsidRDefault="00B84D25" w:rsidP="0009478F">
            <w:pPr>
              <w:pStyle w:val="ConsPlusNormal"/>
            </w:pPr>
            <w:r>
              <w:t>9000</w:t>
            </w:r>
          </w:p>
        </w:tc>
        <w:tc>
          <w:tcPr>
            <w:tcW w:w="1417" w:type="dxa"/>
          </w:tcPr>
          <w:p w:rsidR="00B84D25" w:rsidRDefault="00B84D25" w:rsidP="0009478F">
            <w:pPr>
              <w:pStyle w:val="ConsPlusNormal"/>
            </w:pPr>
          </w:p>
        </w:tc>
        <w:tc>
          <w:tcPr>
            <w:tcW w:w="1418" w:type="dxa"/>
          </w:tcPr>
          <w:p w:rsidR="00B84D25" w:rsidRDefault="00B84D25" w:rsidP="0009478F">
            <w:pPr>
              <w:pStyle w:val="ConsPlusNormal"/>
            </w:pPr>
          </w:p>
        </w:tc>
        <w:tc>
          <w:tcPr>
            <w:tcW w:w="1417" w:type="dxa"/>
          </w:tcPr>
          <w:p w:rsidR="00B84D25" w:rsidRDefault="00B84D25" w:rsidP="0009478F">
            <w:pPr>
              <w:pStyle w:val="ConsPlusNormal"/>
            </w:pPr>
          </w:p>
        </w:tc>
        <w:tc>
          <w:tcPr>
            <w:tcW w:w="1418" w:type="dxa"/>
          </w:tcPr>
          <w:p w:rsidR="00B84D25" w:rsidRDefault="00B84D25" w:rsidP="0009478F">
            <w:pPr>
              <w:pStyle w:val="ConsPlusNormal"/>
            </w:pPr>
          </w:p>
        </w:tc>
        <w:tc>
          <w:tcPr>
            <w:tcW w:w="1276" w:type="dxa"/>
          </w:tcPr>
          <w:p w:rsidR="00B84D25" w:rsidRDefault="00B84D25" w:rsidP="0009478F">
            <w:pPr>
              <w:pStyle w:val="ConsPlusNormal"/>
            </w:pPr>
          </w:p>
        </w:tc>
        <w:tc>
          <w:tcPr>
            <w:tcW w:w="1275" w:type="dxa"/>
          </w:tcPr>
          <w:p w:rsidR="00B84D25" w:rsidRDefault="00B84D25" w:rsidP="0009478F">
            <w:pPr>
              <w:pStyle w:val="ConsPlusNormal"/>
            </w:pPr>
          </w:p>
        </w:tc>
      </w:tr>
    </w:tbl>
    <w:p w:rsidR="00140337" w:rsidRDefault="00140337" w:rsidP="00140337">
      <w:pPr>
        <w:pStyle w:val="ConsPlusNormal"/>
      </w:pPr>
    </w:p>
    <w:p w:rsidR="00140337" w:rsidRDefault="00140337" w:rsidP="00140337">
      <w:pPr>
        <w:pStyle w:val="ConsPlusNormal"/>
        <w:ind w:firstLine="540"/>
        <w:jc w:val="both"/>
      </w:pPr>
      <w:r>
        <w:t>--------------------------------</w:t>
      </w:r>
    </w:p>
    <w:p w:rsidR="00140337" w:rsidRDefault="00140337" w:rsidP="00140337">
      <w:pPr>
        <w:pStyle w:val="ConsPlusNormal"/>
        <w:ind w:firstLine="540"/>
        <w:jc w:val="both"/>
      </w:pPr>
      <w:bookmarkStart w:id="3" w:name="P196"/>
      <w:bookmarkEnd w:id="3"/>
      <w:r>
        <w:t>&lt;1</w:t>
      </w:r>
      <w:proofErr w:type="gramStart"/>
      <w:r>
        <w:t>&gt; З</w:t>
      </w:r>
      <w:proofErr w:type="gramEnd"/>
      <w:r>
        <w:t xml:space="preserve">аполняется на основании документов и материалов, представленных в Совет </w:t>
      </w:r>
      <w:r w:rsidR="00286276" w:rsidRPr="00286276">
        <w:t xml:space="preserve">Каларского муниципального округа Забайкальского края </w:t>
      </w:r>
      <w:r>
        <w:t xml:space="preserve">одновременно с проектом решения </w:t>
      </w:r>
      <w:r w:rsidR="00286276" w:rsidRPr="00286276">
        <w:t xml:space="preserve">Каларского муниципального округа Забайкальского края </w:t>
      </w:r>
      <w:r w:rsidRPr="00286276">
        <w:t>о</w:t>
      </w:r>
      <w:r>
        <w:t xml:space="preserve"> соответствующем бюджете на текущий год и плановый период (текущий год).</w:t>
      </w:r>
    </w:p>
    <w:sectPr w:rsidR="00140337" w:rsidSect="00B84D25">
      <w:pgSz w:w="16840" w:h="11907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43" w:rsidRDefault="00926E43">
      <w:r>
        <w:separator/>
      </w:r>
    </w:p>
  </w:endnote>
  <w:endnote w:type="continuationSeparator" w:id="0">
    <w:p w:rsidR="00926E43" w:rsidRDefault="0092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43" w:rsidRDefault="00926E43">
      <w:r>
        <w:separator/>
      </w:r>
    </w:p>
  </w:footnote>
  <w:footnote w:type="continuationSeparator" w:id="0">
    <w:p w:rsidR="00926E43" w:rsidRDefault="0092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317"/>
    <w:multiLevelType w:val="hybridMultilevel"/>
    <w:tmpl w:val="FC7606D6"/>
    <w:lvl w:ilvl="0" w:tplc="064878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62CEA"/>
    <w:multiLevelType w:val="hybridMultilevel"/>
    <w:tmpl w:val="F4DE7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53ADC"/>
    <w:multiLevelType w:val="multilevel"/>
    <w:tmpl w:val="6FC2FE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22935D5"/>
    <w:multiLevelType w:val="hybridMultilevel"/>
    <w:tmpl w:val="6B180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FE4073"/>
    <w:multiLevelType w:val="hybridMultilevel"/>
    <w:tmpl w:val="6B180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3B04B8A"/>
    <w:multiLevelType w:val="hybridMultilevel"/>
    <w:tmpl w:val="703AD616"/>
    <w:lvl w:ilvl="0" w:tplc="B82053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>
    <w:nsid w:val="5C49211F"/>
    <w:multiLevelType w:val="hybridMultilevel"/>
    <w:tmpl w:val="6B180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7A39EF"/>
    <w:multiLevelType w:val="hybridMultilevel"/>
    <w:tmpl w:val="896EB48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61FE22FF"/>
    <w:multiLevelType w:val="hybridMultilevel"/>
    <w:tmpl w:val="B34ABA0E"/>
    <w:lvl w:ilvl="0" w:tplc="27FEA290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32D72C3"/>
    <w:multiLevelType w:val="hybridMultilevel"/>
    <w:tmpl w:val="28D4C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010F2"/>
    <w:multiLevelType w:val="hybridMultilevel"/>
    <w:tmpl w:val="6B180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02894"/>
    <w:rsid w:val="0001573D"/>
    <w:rsid w:val="00055B05"/>
    <w:rsid w:val="00075823"/>
    <w:rsid w:val="000B0458"/>
    <w:rsid w:val="000B1BC8"/>
    <w:rsid w:val="000E0C01"/>
    <w:rsid w:val="0012173A"/>
    <w:rsid w:val="00125765"/>
    <w:rsid w:val="00140337"/>
    <w:rsid w:val="001613C0"/>
    <w:rsid w:val="00161EA5"/>
    <w:rsid w:val="00162319"/>
    <w:rsid w:val="0019344B"/>
    <w:rsid w:val="001A1F34"/>
    <w:rsid w:val="001A529E"/>
    <w:rsid w:val="001A6E2F"/>
    <w:rsid w:val="001B1C1C"/>
    <w:rsid w:val="001B209B"/>
    <w:rsid w:val="001B52B4"/>
    <w:rsid w:val="001E5D5E"/>
    <w:rsid w:val="001F0F9B"/>
    <w:rsid w:val="00202345"/>
    <w:rsid w:val="002163B2"/>
    <w:rsid w:val="0024530A"/>
    <w:rsid w:val="00247460"/>
    <w:rsid w:val="00250480"/>
    <w:rsid w:val="00251305"/>
    <w:rsid w:val="00256580"/>
    <w:rsid w:val="00257100"/>
    <w:rsid w:val="00263AD3"/>
    <w:rsid w:val="00275244"/>
    <w:rsid w:val="00282FED"/>
    <w:rsid w:val="00285CF0"/>
    <w:rsid w:val="00286276"/>
    <w:rsid w:val="0028733B"/>
    <w:rsid w:val="002878E2"/>
    <w:rsid w:val="00291903"/>
    <w:rsid w:val="002E0C6D"/>
    <w:rsid w:val="002E5E55"/>
    <w:rsid w:val="003014BA"/>
    <w:rsid w:val="003047FD"/>
    <w:rsid w:val="0031523A"/>
    <w:rsid w:val="00317D13"/>
    <w:rsid w:val="003233FE"/>
    <w:rsid w:val="00327A5E"/>
    <w:rsid w:val="00333BCC"/>
    <w:rsid w:val="00333F24"/>
    <w:rsid w:val="00355A84"/>
    <w:rsid w:val="0039008A"/>
    <w:rsid w:val="003920A4"/>
    <w:rsid w:val="003B1DB9"/>
    <w:rsid w:val="003E1B25"/>
    <w:rsid w:val="003E3326"/>
    <w:rsid w:val="003F1F89"/>
    <w:rsid w:val="003F5206"/>
    <w:rsid w:val="004210BA"/>
    <w:rsid w:val="0042366D"/>
    <w:rsid w:val="00430823"/>
    <w:rsid w:val="0045470C"/>
    <w:rsid w:val="00461CE2"/>
    <w:rsid w:val="00465909"/>
    <w:rsid w:val="0047788C"/>
    <w:rsid w:val="00484BD3"/>
    <w:rsid w:val="00485C3E"/>
    <w:rsid w:val="004960FF"/>
    <w:rsid w:val="004B297A"/>
    <w:rsid w:val="004C1A70"/>
    <w:rsid w:val="004C42D0"/>
    <w:rsid w:val="004D5A98"/>
    <w:rsid w:val="004D67B8"/>
    <w:rsid w:val="004E0B94"/>
    <w:rsid w:val="0050263A"/>
    <w:rsid w:val="00513C9E"/>
    <w:rsid w:val="00531CE0"/>
    <w:rsid w:val="005452C6"/>
    <w:rsid w:val="005566AC"/>
    <w:rsid w:val="00566DC6"/>
    <w:rsid w:val="00571842"/>
    <w:rsid w:val="00576DBB"/>
    <w:rsid w:val="00581553"/>
    <w:rsid w:val="0058635E"/>
    <w:rsid w:val="00586D17"/>
    <w:rsid w:val="00592A64"/>
    <w:rsid w:val="005E6E61"/>
    <w:rsid w:val="005F07A7"/>
    <w:rsid w:val="005F16B2"/>
    <w:rsid w:val="005F6B30"/>
    <w:rsid w:val="00604FEE"/>
    <w:rsid w:val="00615DE4"/>
    <w:rsid w:val="006224B0"/>
    <w:rsid w:val="006256A3"/>
    <w:rsid w:val="00626447"/>
    <w:rsid w:val="00632FC6"/>
    <w:rsid w:val="00633B09"/>
    <w:rsid w:val="006428CA"/>
    <w:rsid w:val="006620C4"/>
    <w:rsid w:val="00675874"/>
    <w:rsid w:val="00682A2B"/>
    <w:rsid w:val="006927B9"/>
    <w:rsid w:val="006B101E"/>
    <w:rsid w:val="006B5A81"/>
    <w:rsid w:val="006D53EA"/>
    <w:rsid w:val="006E464F"/>
    <w:rsid w:val="00721204"/>
    <w:rsid w:val="00742358"/>
    <w:rsid w:val="00752178"/>
    <w:rsid w:val="00762CE9"/>
    <w:rsid w:val="00773184"/>
    <w:rsid w:val="00785302"/>
    <w:rsid w:val="00795538"/>
    <w:rsid w:val="007A63EB"/>
    <w:rsid w:val="007B2023"/>
    <w:rsid w:val="007C0956"/>
    <w:rsid w:val="007D6C4A"/>
    <w:rsid w:val="007D73D3"/>
    <w:rsid w:val="00804DBE"/>
    <w:rsid w:val="00811BB6"/>
    <w:rsid w:val="0081670E"/>
    <w:rsid w:val="00853601"/>
    <w:rsid w:val="0086093A"/>
    <w:rsid w:val="00874CA4"/>
    <w:rsid w:val="008A502B"/>
    <w:rsid w:val="008B0B2F"/>
    <w:rsid w:val="008B4079"/>
    <w:rsid w:val="008B7637"/>
    <w:rsid w:val="008E771E"/>
    <w:rsid w:val="00900B0D"/>
    <w:rsid w:val="00926E43"/>
    <w:rsid w:val="00930EAB"/>
    <w:rsid w:val="00931A63"/>
    <w:rsid w:val="00963287"/>
    <w:rsid w:val="00974398"/>
    <w:rsid w:val="009751E8"/>
    <w:rsid w:val="00986310"/>
    <w:rsid w:val="00987D97"/>
    <w:rsid w:val="009957A0"/>
    <w:rsid w:val="009A320A"/>
    <w:rsid w:val="009E5CBF"/>
    <w:rsid w:val="00A0276E"/>
    <w:rsid w:val="00A13EF9"/>
    <w:rsid w:val="00A67985"/>
    <w:rsid w:val="00A7295F"/>
    <w:rsid w:val="00A76EEC"/>
    <w:rsid w:val="00AA0C93"/>
    <w:rsid w:val="00AC0191"/>
    <w:rsid w:val="00AC4E52"/>
    <w:rsid w:val="00AC759B"/>
    <w:rsid w:val="00AD7918"/>
    <w:rsid w:val="00AE07E1"/>
    <w:rsid w:val="00AF119A"/>
    <w:rsid w:val="00B02D6F"/>
    <w:rsid w:val="00B12A98"/>
    <w:rsid w:val="00B314F2"/>
    <w:rsid w:val="00B362ED"/>
    <w:rsid w:val="00B8020E"/>
    <w:rsid w:val="00B8032C"/>
    <w:rsid w:val="00B84BC3"/>
    <w:rsid w:val="00B84D25"/>
    <w:rsid w:val="00B86CBF"/>
    <w:rsid w:val="00B9192E"/>
    <w:rsid w:val="00B92EC1"/>
    <w:rsid w:val="00BA51C0"/>
    <w:rsid w:val="00BB33DE"/>
    <w:rsid w:val="00BB638D"/>
    <w:rsid w:val="00BC0E4F"/>
    <w:rsid w:val="00BC7417"/>
    <w:rsid w:val="00BC7718"/>
    <w:rsid w:val="00BD3A24"/>
    <w:rsid w:val="00BD59CE"/>
    <w:rsid w:val="00BE1552"/>
    <w:rsid w:val="00BF01F1"/>
    <w:rsid w:val="00BF575F"/>
    <w:rsid w:val="00BF7C71"/>
    <w:rsid w:val="00C013E6"/>
    <w:rsid w:val="00C16E3C"/>
    <w:rsid w:val="00C427FD"/>
    <w:rsid w:val="00C50D09"/>
    <w:rsid w:val="00C530AB"/>
    <w:rsid w:val="00C702BA"/>
    <w:rsid w:val="00C74FC2"/>
    <w:rsid w:val="00C826E8"/>
    <w:rsid w:val="00C85CD5"/>
    <w:rsid w:val="00CA2892"/>
    <w:rsid w:val="00CB4878"/>
    <w:rsid w:val="00CC781A"/>
    <w:rsid w:val="00CF315B"/>
    <w:rsid w:val="00CF5956"/>
    <w:rsid w:val="00D17A42"/>
    <w:rsid w:val="00D3114D"/>
    <w:rsid w:val="00D332A1"/>
    <w:rsid w:val="00D469E0"/>
    <w:rsid w:val="00D4700F"/>
    <w:rsid w:val="00D52202"/>
    <w:rsid w:val="00D61559"/>
    <w:rsid w:val="00D749EE"/>
    <w:rsid w:val="00D95447"/>
    <w:rsid w:val="00DA7D60"/>
    <w:rsid w:val="00DB1491"/>
    <w:rsid w:val="00DB629C"/>
    <w:rsid w:val="00DC1EB2"/>
    <w:rsid w:val="00DC4520"/>
    <w:rsid w:val="00DD1CA2"/>
    <w:rsid w:val="00DE295B"/>
    <w:rsid w:val="00E07EA0"/>
    <w:rsid w:val="00E10447"/>
    <w:rsid w:val="00E11758"/>
    <w:rsid w:val="00E17DA9"/>
    <w:rsid w:val="00E237D9"/>
    <w:rsid w:val="00E25824"/>
    <w:rsid w:val="00E33557"/>
    <w:rsid w:val="00E60772"/>
    <w:rsid w:val="00E82C61"/>
    <w:rsid w:val="00E83620"/>
    <w:rsid w:val="00EA4875"/>
    <w:rsid w:val="00EA4DDC"/>
    <w:rsid w:val="00EB226F"/>
    <w:rsid w:val="00EB4448"/>
    <w:rsid w:val="00EC2760"/>
    <w:rsid w:val="00EC2E29"/>
    <w:rsid w:val="00ED083D"/>
    <w:rsid w:val="00ED5CB8"/>
    <w:rsid w:val="00ED7393"/>
    <w:rsid w:val="00EE1A96"/>
    <w:rsid w:val="00EE5819"/>
    <w:rsid w:val="00EE65AB"/>
    <w:rsid w:val="00F02F92"/>
    <w:rsid w:val="00F148AC"/>
    <w:rsid w:val="00F14902"/>
    <w:rsid w:val="00F17451"/>
    <w:rsid w:val="00F320FB"/>
    <w:rsid w:val="00F66146"/>
    <w:rsid w:val="00F74DD7"/>
    <w:rsid w:val="00F754BB"/>
    <w:rsid w:val="00F93AA3"/>
    <w:rsid w:val="00F94056"/>
    <w:rsid w:val="00F97C18"/>
    <w:rsid w:val="00FA1285"/>
    <w:rsid w:val="00FC402F"/>
    <w:rsid w:val="00FD0CF3"/>
    <w:rsid w:val="00FE5011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81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028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0B0D"/>
    <w:pPr>
      <w:jc w:val="center"/>
    </w:pPr>
    <w:rPr>
      <w:b/>
      <w:bCs/>
      <w:sz w:val="32"/>
    </w:rPr>
  </w:style>
  <w:style w:type="table" w:styleId="a4">
    <w:name w:val="Table Grid"/>
    <w:basedOn w:val="a1"/>
    <w:rsid w:val="00BC7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749E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33F24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20">
    <w:name w:val="Заголовок 2 Знак"/>
    <w:link w:val="2"/>
    <w:semiHidden/>
    <w:rsid w:val="00002894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a7">
    <w:name w:val="header"/>
    <w:basedOn w:val="a"/>
    <w:rsid w:val="00D9544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9544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626447"/>
    <w:pPr>
      <w:ind w:left="720"/>
      <w:contextualSpacing/>
    </w:pPr>
  </w:style>
  <w:style w:type="paragraph" w:customStyle="1" w:styleId="ConsPlusNormal">
    <w:name w:val="ConsPlusNormal"/>
    <w:rsid w:val="0014033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81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028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0B0D"/>
    <w:pPr>
      <w:jc w:val="center"/>
    </w:pPr>
    <w:rPr>
      <w:b/>
      <w:bCs/>
      <w:sz w:val="32"/>
    </w:rPr>
  </w:style>
  <w:style w:type="table" w:styleId="a4">
    <w:name w:val="Table Grid"/>
    <w:basedOn w:val="a1"/>
    <w:rsid w:val="00BC7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749E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33F24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20">
    <w:name w:val="Заголовок 2 Знак"/>
    <w:link w:val="2"/>
    <w:semiHidden/>
    <w:rsid w:val="00002894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a7">
    <w:name w:val="header"/>
    <w:basedOn w:val="a"/>
    <w:rsid w:val="00D9544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9544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626447"/>
    <w:pPr>
      <w:ind w:left="720"/>
      <w:contextualSpacing/>
    </w:pPr>
  </w:style>
  <w:style w:type="paragraph" w:customStyle="1" w:styleId="ConsPlusNormal">
    <w:name w:val="ConsPlusNormal"/>
    <w:rsid w:val="00140337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F5F3F3D63F67D14629691C92C39B67738E68CA54252E1332E499561561EDDF04F4429D4F54346FI9R7F" TargetMode="External"/><Relationship Id="rId18" Type="http://schemas.openxmlformats.org/officeDocument/2006/relationships/hyperlink" Target="consultantplus://offline/ref=23F5F3F3D63F67D14629691C92C39B67738E68CA54252E1332E499561561EDDF04F4429D4F543567I9R8F" TargetMode="External"/><Relationship Id="rId26" Type="http://schemas.openxmlformats.org/officeDocument/2006/relationships/hyperlink" Target="consultantplus://offline/ref=036667E31E5E27D1BFEB1794C70449EB6D69E7B85AA233B930FD9575223764F289BDACE7576AE59FA7h7F" TargetMode="External"/><Relationship Id="rId39" Type="http://schemas.openxmlformats.org/officeDocument/2006/relationships/hyperlink" Target="consultantplus://offline/ref=D0BCE705943F147E86F22049C0E2395EB5ECCBF6F0906D70B328B05B9E70C3A0F011C657C16C184Bs2v4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36667E31E5E27D1BFEB1794C70449EB6D69E7B85AA233B930FD9575223764F289BDACE7576AE59EA7hBF" TargetMode="External"/><Relationship Id="rId34" Type="http://schemas.openxmlformats.org/officeDocument/2006/relationships/hyperlink" Target="consultantplus://offline/ref=036667E31E5E27D1BFEB1794C70449EB6D69E7B85AA233B930FD9575223764F289BDACE7576AE59FA7h5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F5F3F3D63F67D14629691C92C39B67738E68CA54252E1332E499561561EDDF04F4429D4F54346FI9RBF" TargetMode="External"/><Relationship Id="rId17" Type="http://schemas.openxmlformats.org/officeDocument/2006/relationships/hyperlink" Target="consultantplus://offline/ref=23F5F3F3D63F67D14629691C92C39B67738E68CA54252E1332E499561561EDDF04F4429D4F543567I9RAF" TargetMode="External"/><Relationship Id="rId25" Type="http://schemas.openxmlformats.org/officeDocument/2006/relationships/hyperlink" Target="consultantplus://offline/ref=036667E31E5E27D1BFEB1794C70449EB6D69E7B85AA233B930FD9575223764F289BDACE7576AE59FA7h2F" TargetMode="External"/><Relationship Id="rId33" Type="http://schemas.openxmlformats.org/officeDocument/2006/relationships/hyperlink" Target="consultantplus://offline/ref=036667E31E5E27D1BFEB1794C70449EB6D69E7B85AA233B930FD9575223764F289BDACE7576AE59EA7h0F" TargetMode="External"/><Relationship Id="rId38" Type="http://schemas.openxmlformats.org/officeDocument/2006/relationships/hyperlink" Target="consultantplus://offline/ref=D0BCE705943F147E86F22049C0E2395EB5ECCBF6F0906D70B328B05B9E70C3A0F011C657C16C184As2v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F5F3F3D63F67D14629691C92C39B67738E68CA54252E1332E499561561EDDF04F4429D4F54346EI9RDF" TargetMode="External"/><Relationship Id="rId20" Type="http://schemas.openxmlformats.org/officeDocument/2006/relationships/hyperlink" Target="consultantplus://offline/ref=036667E31E5E27D1BFEB1794C70449EB6D69E7B85AA233B930FD9575223764F289BDACE7576AE59EA7h7F" TargetMode="External"/><Relationship Id="rId29" Type="http://schemas.openxmlformats.org/officeDocument/2006/relationships/hyperlink" Target="consultantplus://offline/ref=036667E31E5E27D1BFEB1794C70449EB6D69E7B85AA233B930FD9575223764F289BDACE7576AE496A7h4F" TargetMode="External"/><Relationship Id="rId41" Type="http://schemas.openxmlformats.org/officeDocument/2006/relationships/hyperlink" Target="consultantplus://offline/ref=D0BCE705943F147E86F22049C0E2395EB5ECCBF6F0906D70B328B05B9E70C3A0F011C657C16C184Bs2v4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?act=26b965e1-07fb-42ee-929f-8dbef7f8b534" TargetMode="External"/><Relationship Id="rId24" Type="http://schemas.openxmlformats.org/officeDocument/2006/relationships/hyperlink" Target="consultantplus://offline/ref=036667E31E5E27D1BFEB1794C70449EB6D69E7B85AA233B930FD9575223764F289BDACE7576AE59FA7h3F" TargetMode="External"/><Relationship Id="rId32" Type="http://schemas.openxmlformats.org/officeDocument/2006/relationships/hyperlink" Target="consultantplus://offline/ref=036667E31E5E27D1BFEB1794C70449EB6D69E7B85AA233B930FD9575223764F289BDACE7576AE59FA7h0F" TargetMode="External"/><Relationship Id="rId37" Type="http://schemas.openxmlformats.org/officeDocument/2006/relationships/hyperlink" Target="consultantplus://offline/ref=D0BCE705943F147E86F22049C0E2395EB5ECCBF6F0906D70B328B05B9E70C3A0F011C657C16C184Bs2v4I" TargetMode="External"/><Relationship Id="rId40" Type="http://schemas.openxmlformats.org/officeDocument/2006/relationships/hyperlink" Target="consultantplus://offline/ref=D0BCE705943F147E86F22049C0E2395EB5ECCBF6F0906D70B328B05B9E70C3A0F011C657C16C184As2v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F5F3F3D63F67D14629691C92C39B67738E68CA54252E1332E499561561EDDF04F4429D4F54346FI9R6F" TargetMode="External"/><Relationship Id="rId23" Type="http://schemas.openxmlformats.org/officeDocument/2006/relationships/hyperlink" Target="consultantplus://offline/ref=036667E31E5E27D1BFEB1794C70449EB6D69E7B85AA233B930FD9575223764F289BDACE7576AE496A7h0F" TargetMode="External"/><Relationship Id="rId28" Type="http://schemas.openxmlformats.org/officeDocument/2006/relationships/hyperlink" Target="consultantplus://offline/ref=036667E31E5E27D1BFEB1794C70449EB6D69E7B85AA233B930FD9575223764F289BDACE7576AE496A7h6F" TargetMode="External"/><Relationship Id="rId36" Type="http://schemas.openxmlformats.org/officeDocument/2006/relationships/hyperlink" Target="consultantplus://offline/ref=D0BCE705943F147E86F22049C0E2395EB5ECCBF6F0906D70B328B05B9E70C3A0F011C657C16C184As2v1I" TargetMode="External"/><Relationship Id="rId10" Type="http://schemas.openxmlformats.org/officeDocument/2006/relationships/hyperlink" Target="about:blank?act=26b965e1-07fb-42ee-929f-8dbef7f8b534" TargetMode="External"/><Relationship Id="rId19" Type="http://schemas.openxmlformats.org/officeDocument/2006/relationships/hyperlink" Target="consultantplus://offline/ref=23F5F3F3D63F67D14629691C92C39B67738E68CA54252E1332E499561561EDDF04F4429D4F54346EI9RCF" TargetMode="External"/><Relationship Id="rId31" Type="http://schemas.openxmlformats.org/officeDocument/2006/relationships/hyperlink" Target="consultantplus://offline/ref=036667E31E5E27D1BFEB1794C70449EB6D69E7B85AA233B930FD9575223764F289BDACE7576AE496A7hBF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3085e6d5-3459-445f-a97d-2d6ba02f95de" TargetMode="External"/><Relationship Id="rId14" Type="http://schemas.openxmlformats.org/officeDocument/2006/relationships/hyperlink" Target="consultantplus://offline/ref=23F5F3F3D63F67D14629691C92C39B67738E68CA54252E1332E499561561EDDF04F4429D4F54346EI9R8F" TargetMode="External"/><Relationship Id="rId22" Type="http://schemas.openxmlformats.org/officeDocument/2006/relationships/hyperlink" Target="consultantplus://offline/ref=036667E31E5E27D1BFEB1794C70449EB6D69E7B85AA233B930FD9575223764F289BDACE7576AE59FA7h4F" TargetMode="External"/><Relationship Id="rId27" Type="http://schemas.openxmlformats.org/officeDocument/2006/relationships/hyperlink" Target="consultantplus://offline/ref=036667E31E5E27D1BFEB1794C70449EB6D69E7B85AA233B930FD9575223764F289BDACE7576AE59FA7h1F" TargetMode="External"/><Relationship Id="rId30" Type="http://schemas.openxmlformats.org/officeDocument/2006/relationships/hyperlink" Target="consultantplus://offline/ref=036667E31E5E27D1BFEB1794C70449EB6D69E7B85AA233B930FD9575223764F289BDACE7576AE59EA7hAF" TargetMode="External"/><Relationship Id="rId35" Type="http://schemas.openxmlformats.org/officeDocument/2006/relationships/hyperlink" Target="consultantplus://offline/ref=D0BCE705943F147E86F22049C0E2395EB5ECCBF6F0906D70B328B05B9E70C3A0F011C657C16C1940s2v1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2483</Words>
  <Characters>22216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USERORG</Company>
  <LinksUpToDate>false</LinksUpToDate>
  <CharactersWithSpaces>24650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consultantplus://offline/ref=6E2C2029F14A6725285395798C08CFCF01EAA46E2B4509942A987B49CEe9w7G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</dc:creator>
  <cp:lastModifiedBy>Пользователь</cp:lastModifiedBy>
  <cp:revision>2</cp:revision>
  <cp:lastPrinted>2022-02-18T03:15:00Z</cp:lastPrinted>
  <dcterms:created xsi:type="dcterms:W3CDTF">2022-02-18T03:15:00Z</dcterms:created>
  <dcterms:modified xsi:type="dcterms:W3CDTF">2022-02-18T03:15:00Z</dcterms:modified>
</cp:coreProperties>
</file>